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FBD" w:rsidRDefault="00E47FBD" w:rsidP="00E47FBD">
      <w:pPr>
        <w:jc w:val="center"/>
        <w:rPr>
          <w:rFonts w:asciiTheme="majorBidi" w:hAnsiTheme="majorBidi" w:cstheme="majorBidi"/>
          <w:sz w:val="28"/>
          <w:szCs w:val="28"/>
        </w:rPr>
      </w:pPr>
      <w:r>
        <w:rPr>
          <w:rFonts w:asciiTheme="majorBidi" w:hAnsiTheme="majorBidi" w:cstheme="majorBidi"/>
          <w:sz w:val="28"/>
          <w:szCs w:val="28"/>
        </w:rPr>
        <w:t>Муниципальное казенное общеобразовательное учреждение Сортавальского муниципального округа Республики Карелия Средняя общеобразовательная школа №1</w:t>
      </w:r>
    </w:p>
    <w:p w:rsidR="00E47FBD" w:rsidRDefault="00E47FBD" w:rsidP="00E47FBD">
      <w:pPr>
        <w:jc w:val="center"/>
        <w:rPr>
          <w:rFonts w:asciiTheme="majorBidi" w:hAnsiTheme="majorBidi" w:cstheme="majorBidi"/>
          <w:sz w:val="28"/>
          <w:szCs w:val="28"/>
        </w:rPr>
      </w:pPr>
    </w:p>
    <w:p w:rsidR="00E47FBD" w:rsidRDefault="00E47FBD" w:rsidP="00E47FBD">
      <w:pPr>
        <w:spacing w:after="0" w:line="240" w:lineRule="auto"/>
        <w:rPr>
          <w:rFonts w:asciiTheme="majorBidi" w:hAnsiTheme="majorBidi" w:cstheme="majorBidi"/>
          <w:sz w:val="24"/>
          <w:szCs w:val="24"/>
        </w:rPr>
      </w:pPr>
      <w:r>
        <w:rPr>
          <w:rFonts w:asciiTheme="majorBidi" w:hAnsiTheme="majorBidi" w:cstheme="majorBidi"/>
          <w:sz w:val="24"/>
          <w:szCs w:val="24"/>
        </w:rPr>
        <w:t>Принят на                                                                             Утверждено___________________</w:t>
      </w:r>
    </w:p>
    <w:p w:rsidR="00E47FBD" w:rsidRDefault="00E47FBD" w:rsidP="00E47FBD">
      <w:pPr>
        <w:spacing w:after="0" w:line="240" w:lineRule="auto"/>
        <w:rPr>
          <w:rFonts w:asciiTheme="majorBidi" w:hAnsiTheme="majorBidi" w:cstheme="majorBidi"/>
          <w:sz w:val="24"/>
          <w:szCs w:val="24"/>
        </w:rPr>
      </w:pPr>
      <w:r>
        <w:rPr>
          <w:rFonts w:asciiTheme="majorBidi" w:hAnsiTheme="majorBidi" w:cstheme="majorBidi"/>
          <w:sz w:val="24"/>
          <w:szCs w:val="24"/>
        </w:rPr>
        <w:t>Педагогическом совете                                                       Директор школы Т.В. Емельянова</w:t>
      </w:r>
    </w:p>
    <w:p w:rsidR="00E47FBD" w:rsidRDefault="00E47FBD" w:rsidP="00E47FBD">
      <w:pPr>
        <w:spacing w:after="0" w:line="240" w:lineRule="auto"/>
        <w:rPr>
          <w:rFonts w:asciiTheme="majorBidi" w:hAnsiTheme="majorBidi" w:cstheme="majorBidi"/>
          <w:sz w:val="24"/>
          <w:szCs w:val="24"/>
        </w:rPr>
      </w:pPr>
      <w:r>
        <w:rPr>
          <w:rFonts w:asciiTheme="majorBidi" w:hAnsiTheme="majorBidi" w:cstheme="majorBidi"/>
          <w:sz w:val="24"/>
          <w:szCs w:val="24"/>
        </w:rPr>
        <w:t xml:space="preserve">Протокол № 1 от 29.08.2025 г.                                            </w:t>
      </w:r>
      <w:r>
        <w:rPr>
          <w:rFonts w:asciiTheme="majorBidi" w:hAnsiTheme="majorBidi" w:cstheme="majorBidi"/>
          <w:sz w:val="24"/>
          <w:szCs w:val="24"/>
        </w:rPr>
        <w:t>Приказ № 94 от 29.08.2025</w:t>
      </w:r>
      <w:bookmarkStart w:id="0" w:name="_GoBack"/>
      <w:bookmarkEnd w:id="0"/>
      <w:r>
        <w:rPr>
          <w:rFonts w:asciiTheme="majorBidi" w:hAnsiTheme="majorBidi" w:cstheme="majorBidi"/>
          <w:sz w:val="24"/>
          <w:szCs w:val="24"/>
        </w:rPr>
        <w:t xml:space="preserve">                                                                                         </w:t>
      </w: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rPr>
      </w:pPr>
    </w:p>
    <w:p w:rsidR="00E47FBD" w:rsidRDefault="00E47FBD" w:rsidP="00E47FBD">
      <w:pPr>
        <w:jc w:val="center"/>
        <w:rPr>
          <w:rFonts w:asciiTheme="majorBidi" w:hAnsiTheme="majorBidi" w:cstheme="majorBidi"/>
          <w:sz w:val="28"/>
          <w:szCs w:val="28"/>
        </w:rPr>
      </w:pPr>
    </w:p>
    <w:p w:rsidR="00E47FBD" w:rsidRDefault="00E47FBD" w:rsidP="00E47FBD">
      <w:pPr>
        <w:rPr>
          <w:rFonts w:asciiTheme="majorBidi" w:hAnsiTheme="majorBidi" w:cstheme="majorBidi"/>
          <w:sz w:val="28"/>
          <w:szCs w:val="28"/>
        </w:rPr>
      </w:pPr>
    </w:p>
    <w:p w:rsidR="00E47FBD" w:rsidRDefault="00E47FBD" w:rsidP="00E47FBD">
      <w:pP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r>
        <w:rPr>
          <w:rFonts w:asciiTheme="majorBidi" w:hAnsiTheme="majorBidi" w:cstheme="majorBidi"/>
          <w:sz w:val="28"/>
          <w:szCs w:val="28"/>
        </w:rPr>
        <w:t>УЧЕБНЫЙ ПЛАН</w:t>
      </w:r>
    </w:p>
    <w:p w:rsidR="00E47FBD" w:rsidRDefault="00E47FBD" w:rsidP="00E47FBD">
      <w:pPr>
        <w:jc w:val="center"/>
        <w:rPr>
          <w:rFonts w:asciiTheme="majorBidi" w:hAnsiTheme="majorBidi" w:cstheme="majorBidi"/>
          <w:sz w:val="28"/>
          <w:szCs w:val="28"/>
        </w:rPr>
      </w:pPr>
      <w:r>
        <w:rPr>
          <w:rFonts w:asciiTheme="majorBidi" w:hAnsiTheme="majorBidi" w:cstheme="majorBidi"/>
          <w:sz w:val="28"/>
          <w:szCs w:val="28"/>
        </w:rPr>
        <w:t>начального</w:t>
      </w:r>
      <w:r>
        <w:rPr>
          <w:rFonts w:asciiTheme="majorBidi" w:hAnsiTheme="majorBidi" w:cstheme="majorBidi"/>
          <w:sz w:val="28"/>
          <w:szCs w:val="28"/>
        </w:rPr>
        <w:t xml:space="preserve"> общего образования</w:t>
      </w:r>
    </w:p>
    <w:p w:rsidR="00E47FBD" w:rsidRDefault="00E47FBD" w:rsidP="00E47FBD">
      <w:pPr>
        <w:jc w:val="center"/>
        <w:rPr>
          <w:rFonts w:asciiTheme="majorBidi" w:hAnsiTheme="majorBidi" w:cstheme="majorBidi"/>
          <w:sz w:val="28"/>
          <w:szCs w:val="28"/>
        </w:rPr>
      </w:pPr>
      <w:r>
        <w:rPr>
          <w:rFonts w:asciiTheme="majorBidi" w:hAnsiTheme="majorBidi" w:cstheme="majorBidi"/>
          <w:sz w:val="28"/>
          <w:szCs w:val="28"/>
        </w:rPr>
        <w:t>на 2025 – 2026 учебный год</w:t>
      </w:r>
    </w:p>
    <w:p w:rsidR="00E47FBD" w:rsidRDefault="00E47FBD" w:rsidP="00E47FBD">
      <w:pPr>
        <w:jc w:val="center"/>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sz w:val="28"/>
          <w:szCs w:val="28"/>
        </w:rPr>
        <w:t>1-4</w:t>
      </w:r>
      <w:r>
        <w:rPr>
          <w:rFonts w:asciiTheme="majorBidi" w:hAnsiTheme="majorBidi" w:cstheme="majorBidi"/>
          <w:sz w:val="28"/>
          <w:szCs w:val="28"/>
        </w:rPr>
        <w:t xml:space="preserve"> классы)</w:t>
      </w: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8"/>
          <w:szCs w:val="28"/>
        </w:rPr>
      </w:pPr>
    </w:p>
    <w:p w:rsidR="00E47FBD" w:rsidRDefault="00E47FBD" w:rsidP="00E47FBD">
      <w:pPr>
        <w:jc w:val="center"/>
        <w:rPr>
          <w:rFonts w:asciiTheme="majorBidi" w:hAnsiTheme="majorBidi" w:cstheme="majorBidi"/>
          <w:sz w:val="24"/>
          <w:szCs w:val="28"/>
        </w:rPr>
      </w:pPr>
      <w:r>
        <w:rPr>
          <w:rFonts w:asciiTheme="majorBidi" w:hAnsiTheme="majorBidi" w:cstheme="majorBidi"/>
          <w:sz w:val="24"/>
          <w:szCs w:val="28"/>
        </w:rPr>
        <w:t>Сортавальский муниципальный округ, Республика Карелия 2025</w:t>
      </w:r>
    </w:p>
    <w:p w:rsidR="0030678A" w:rsidRPr="00BA255F" w:rsidRDefault="00F93659" w:rsidP="001A682B">
      <w:pPr>
        <w:jc w:val="center"/>
        <w:rPr>
          <w:rFonts w:asciiTheme="majorBidi" w:hAnsiTheme="majorBidi" w:cstheme="majorBidi"/>
          <w:sz w:val="28"/>
          <w:szCs w:val="28"/>
        </w:rPr>
      </w:pPr>
      <w:r w:rsidRPr="00BA255F">
        <w:rPr>
          <w:rFonts w:asciiTheme="majorBidi" w:hAnsiTheme="majorBidi" w:cstheme="majorBidi"/>
          <w:sz w:val="28"/>
          <w:szCs w:val="28"/>
        </w:rPr>
        <w:br w:type="page"/>
      </w:r>
      <w:r w:rsidR="0030678A" w:rsidRPr="006E1004">
        <w:rPr>
          <w:rFonts w:asciiTheme="majorBidi" w:hAnsiTheme="majorBidi" w:cstheme="majorBidi"/>
          <w:sz w:val="28"/>
          <w:szCs w:val="28"/>
        </w:rPr>
        <w:lastRenderedPageBreak/>
        <w:t>ПОЯСНИТЕЛЬНАЯ ЗАПИСКА</w:t>
      </w:r>
    </w:p>
    <w:p w:rsidR="0030678A" w:rsidRPr="006E1004" w:rsidRDefault="0030678A" w:rsidP="00613F43">
      <w:pPr>
        <w:spacing w:line="276" w:lineRule="auto"/>
        <w:jc w:val="center"/>
        <w:rPr>
          <w:rFonts w:asciiTheme="majorBidi" w:hAnsiTheme="majorBidi" w:cstheme="majorBidi"/>
          <w:sz w:val="28"/>
          <w:szCs w:val="28"/>
        </w:rPr>
      </w:pPr>
    </w:p>
    <w:p w:rsidR="00613F43" w:rsidRPr="0079073F" w:rsidRDefault="0030678A"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Учебный план начального общего образования</w:t>
      </w:r>
      <w:r w:rsidR="00B645AA" w:rsidRPr="0079073F">
        <w:rPr>
          <w:rStyle w:val="markedcontent"/>
          <w:rFonts w:asciiTheme="majorBidi" w:hAnsiTheme="majorBidi" w:cstheme="majorBidi"/>
          <w:sz w:val="24"/>
          <w:szCs w:val="24"/>
        </w:rPr>
        <w:t xml:space="preserve"> Муниципальное казенное общеобразовательное учреждение Сортавальского муниципального </w:t>
      </w:r>
      <w:r w:rsidR="000A1FD2" w:rsidRPr="0079073F">
        <w:rPr>
          <w:rStyle w:val="markedcontent"/>
          <w:rFonts w:asciiTheme="majorBidi" w:hAnsiTheme="majorBidi" w:cstheme="majorBidi"/>
          <w:sz w:val="24"/>
          <w:szCs w:val="24"/>
        </w:rPr>
        <w:t xml:space="preserve">округа </w:t>
      </w:r>
      <w:r w:rsidR="00B645AA" w:rsidRPr="0079073F">
        <w:rPr>
          <w:rStyle w:val="markedcontent"/>
          <w:rFonts w:asciiTheme="majorBidi" w:hAnsiTheme="majorBidi" w:cstheme="majorBidi"/>
          <w:sz w:val="24"/>
          <w:szCs w:val="24"/>
        </w:rPr>
        <w:t>Республики Карелия Средняя общеобразовательная школа №1</w:t>
      </w:r>
      <w:r w:rsidR="00B645AA" w:rsidRPr="0079073F">
        <w:rPr>
          <w:rFonts w:asciiTheme="majorBidi" w:hAnsiTheme="majorBidi" w:cstheme="majorBidi"/>
          <w:sz w:val="24"/>
          <w:szCs w:val="24"/>
        </w:rPr>
        <w:t xml:space="preserve"> </w:t>
      </w:r>
      <w:r w:rsidRPr="0079073F">
        <w:rPr>
          <w:rStyle w:val="markedcontent"/>
          <w:rFonts w:asciiTheme="majorBidi" w:hAnsiTheme="majorBidi" w:cstheme="majorBidi"/>
          <w:sz w:val="24"/>
          <w:szCs w:val="24"/>
        </w:rPr>
        <w:t>(далее - учебный план) для 1-4 классов, реализующих</w:t>
      </w:r>
      <w:r w:rsidR="00EA1496" w:rsidRPr="0079073F">
        <w:rPr>
          <w:rStyle w:val="markedcontent"/>
          <w:rFonts w:asciiTheme="majorBidi" w:hAnsiTheme="majorBidi" w:cstheme="majorBidi"/>
          <w:sz w:val="24"/>
          <w:szCs w:val="24"/>
        </w:rPr>
        <w:t xml:space="preserve"> </w:t>
      </w:r>
      <w:r w:rsidRPr="0079073F">
        <w:rPr>
          <w:rStyle w:val="markedcontent"/>
          <w:rFonts w:asciiTheme="majorBidi" w:hAnsiTheme="majorBidi" w:cstheme="majorBidi"/>
          <w:sz w:val="24"/>
          <w:szCs w:val="24"/>
        </w:rPr>
        <w:t>основную образовательную программу начального общего образования, соответствующ</w:t>
      </w:r>
      <w:r w:rsidR="001B1213" w:rsidRPr="0079073F">
        <w:rPr>
          <w:rStyle w:val="markedcontent"/>
          <w:rFonts w:asciiTheme="majorBidi" w:hAnsiTheme="majorBidi" w:cstheme="majorBidi"/>
          <w:sz w:val="24"/>
          <w:szCs w:val="24"/>
        </w:rPr>
        <w:t>ую</w:t>
      </w:r>
      <w:r w:rsidRPr="0079073F">
        <w:rPr>
          <w:rStyle w:val="markedcontent"/>
          <w:rFonts w:asciiTheme="majorBidi" w:hAnsiTheme="majorBidi" w:cstheme="majorBidi"/>
          <w:sz w:val="24"/>
          <w:szCs w:val="24"/>
        </w:rPr>
        <w:t xml:space="preserve"> ФГОС НОО</w:t>
      </w:r>
      <w:r w:rsidR="00613F43" w:rsidRPr="0079073F">
        <w:rPr>
          <w:rStyle w:val="markedcontent"/>
          <w:rFonts w:asciiTheme="majorBidi" w:hAnsiTheme="majorBidi" w:cstheme="majorBidi"/>
          <w:sz w:val="24"/>
          <w:szCs w:val="24"/>
        </w:rPr>
        <w:t xml:space="preserve"> (приказ Министерства просвещения Российской Федерации от 31.05.2021 № 286 «Об утверждении федерального государственного образовательного стандарта нач</w:t>
      </w:r>
      <w:r w:rsidR="0031079C" w:rsidRPr="0079073F">
        <w:rPr>
          <w:rStyle w:val="markedcontent"/>
          <w:rFonts w:asciiTheme="majorBidi" w:hAnsiTheme="majorBidi" w:cstheme="majorBidi"/>
          <w:sz w:val="24"/>
          <w:szCs w:val="24"/>
        </w:rPr>
        <w:t>ального общего образования»)</w:t>
      </w:r>
      <w:r w:rsidRPr="0079073F">
        <w:rPr>
          <w:rStyle w:val="markedcontent"/>
          <w:rFonts w:asciiTheme="majorBidi" w:hAnsiTheme="majorBidi" w:cstheme="majorBidi"/>
          <w:sz w:val="24"/>
          <w:szCs w:val="24"/>
        </w:rPr>
        <w:t xml:space="preserve">, </w:t>
      </w:r>
      <w:r w:rsidR="00FC2435" w:rsidRPr="0079073F">
        <w:rPr>
          <w:rStyle w:val="markedcontent"/>
          <w:rFonts w:asciiTheme="majorBidi" w:hAnsiTheme="majorBidi" w:cstheme="majorBidi"/>
          <w:sz w:val="24"/>
          <w:szCs w:val="24"/>
        </w:rPr>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834D2" w:rsidRDefault="001A75C4"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Учебный план является частью образовательной программы</w:t>
      </w:r>
      <w:r w:rsidR="003C7983" w:rsidRPr="0079073F">
        <w:rPr>
          <w:rStyle w:val="markedcontent"/>
          <w:rFonts w:asciiTheme="majorBidi" w:hAnsiTheme="majorBidi" w:cstheme="majorBidi"/>
          <w:sz w:val="24"/>
          <w:szCs w:val="24"/>
        </w:rPr>
        <w:t xml:space="preserve"> </w:t>
      </w:r>
      <w:r w:rsidR="00EE0C26" w:rsidRPr="0079073F">
        <w:rPr>
          <w:rStyle w:val="markedcontent"/>
          <w:rFonts w:asciiTheme="majorBidi" w:hAnsiTheme="majorBidi" w:cstheme="majorBidi"/>
          <w:sz w:val="24"/>
          <w:szCs w:val="24"/>
        </w:rPr>
        <w:t xml:space="preserve">Муниципальное казенное общеобразовательное учреждение Сортавальского муниципального </w:t>
      </w:r>
      <w:r w:rsidR="000A1FD2" w:rsidRPr="0079073F">
        <w:rPr>
          <w:rStyle w:val="markedcontent"/>
          <w:rFonts w:asciiTheme="majorBidi" w:hAnsiTheme="majorBidi" w:cstheme="majorBidi"/>
          <w:sz w:val="24"/>
          <w:szCs w:val="24"/>
        </w:rPr>
        <w:t>округа</w:t>
      </w:r>
      <w:r w:rsidR="00EE0C26" w:rsidRPr="0079073F">
        <w:rPr>
          <w:rStyle w:val="markedcontent"/>
          <w:rFonts w:asciiTheme="majorBidi" w:hAnsiTheme="majorBidi" w:cstheme="majorBidi"/>
          <w:sz w:val="24"/>
          <w:szCs w:val="24"/>
        </w:rPr>
        <w:t xml:space="preserve"> Республики Карелия Средняя общеобразовательная школа №1</w:t>
      </w:r>
      <w:r w:rsidR="003C7983" w:rsidRPr="0079073F">
        <w:rPr>
          <w:rStyle w:val="markedcontent"/>
          <w:rFonts w:asciiTheme="majorBidi" w:hAnsiTheme="majorBidi" w:cstheme="majorBidi"/>
          <w:sz w:val="24"/>
          <w:szCs w:val="24"/>
        </w:rPr>
        <w:t>,</w:t>
      </w:r>
      <w:r w:rsidRPr="0079073F">
        <w:rPr>
          <w:rStyle w:val="markedcontent"/>
          <w:rFonts w:asciiTheme="majorBidi" w:hAnsiTheme="majorBidi" w:cstheme="majorBidi"/>
          <w:sz w:val="24"/>
          <w:szCs w:val="24"/>
        </w:rPr>
        <w:t xml:space="preserve"> разработанной в соответствии с </w:t>
      </w:r>
    </w:p>
    <w:p w:rsidR="00F834D2" w:rsidRPr="00F834D2" w:rsidRDefault="00F834D2" w:rsidP="00F834D2">
      <w:pPr>
        <w:pStyle w:val="aa"/>
        <w:numPr>
          <w:ilvl w:val="0"/>
          <w:numId w:val="9"/>
        </w:numPr>
        <w:spacing w:line="360" w:lineRule="auto"/>
        <w:jc w:val="both"/>
        <w:rPr>
          <w:rStyle w:val="markedcontent"/>
        </w:rPr>
      </w:pPr>
      <w:r w:rsidRPr="00F834D2">
        <w:rPr>
          <w:rStyle w:val="markedcontent"/>
          <w:rFonts w:asciiTheme="majorBidi" w:hAnsiTheme="majorBidi" w:cstheme="majorBidi"/>
          <w:sz w:val="24"/>
          <w:szCs w:val="24"/>
        </w:rPr>
        <w:t xml:space="preserve">с Федеральным законом от 29 декабря 2012 года № 273-ФЗ «Об образовании в Российской Федерации», </w:t>
      </w:r>
    </w:p>
    <w:p w:rsidR="00F834D2" w:rsidRPr="00F834D2" w:rsidRDefault="00F834D2" w:rsidP="00F834D2">
      <w:pPr>
        <w:pStyle w:val="aa"/>
        <w:numPr>
          <w:ilvl w:val="0"/>
          <w:numId w:val="9"/>
        </w:numPr>
        <w:spacing w:line="360" w:lineRule="auto"/>
        <w:jc w:val="both"/>
        <w:rPr>
          <w:rStyle w:val="markedcontent"/>
        </w:rPr>
      </w:pPr>
      <w:r w:rsidRPr="00F834D2">
        <w:rPr>
          <w:rStyle w:val="markedcontent"/>
          <w:rFonts w:asciiTheme="majorBidi" w:hAnsiTheme="majorBidi" w:cstheme="majorBidi"/>
          <w:sz w:val="24"/>
          <w:szCs w:val="24"/>
        </w:rPr>
        <w:t xml:space="preserve">санитарными правилами СП 2.4.3648-20 «Санитарно-эпидемиологические требования к организациям воспитания и обучения, отдыха и оздоровления детей и молодежи», требованиями к организации образовательного процесса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F834D2" w:rsidRPr="00F834D2" w:rsidRDefault="00F834D2" w:rsidP="00F834D2">
      <w:pPr>
        <w:pStyle w:val="aa"/>
        <w:numPr>
          <w:ilvl w:val="0"/>
          <w:numId w:val="9"/>
        </w:numPr>
        <w:spacing w:line="360" w:lineRule="auto"/>
        <w:jc w:val="both"/>
        <w:rPr>
          <w:rStyle w:val="markedcontent"/>
        </w:rPr>
      </w:pPr>
      <w:r w:rsidRPr="00F834D2">
        <w:rPr>
          <w:rStyle w:val="markedcontent"/>
          <w:rFonts w:asciiTheme="majorBidi" w:hAnsiTheme="majorBidi" w:cstheme="majorBidi"/>
          <w:sz w:val="24"/>
          <w:szCs w:val="24"/>
        </w:rPr>
        <w:t xml:space="preserve">требованиями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с изменениями, </w:t>
      </w:r>
    </w:p>
    <w:p w:rsidR="00C91579" w:rsidRPr="0079073F" w:rsidRDefault="00F834D2" w:rsidP="00F834D2">
      <w:pPr>
        <w:pStyle w:val="aa"/>
        <w:numPr>
          <w:ilvl w:val="0"/>
          <w:numId w:val="9"/>
        </w:numPr>
        <w:spacing w:line="360" w:lineRule="auto"/>
        <w:jc w:val="both"/>
        <w:rPr>
          <w:rFonts w:asciiTheme="majorBidi" w:hAnsiTheme="majorBidi" w:cstheme="majorBidi"/>
          <w:sz w:val="24"/>
          <w:szCs w:val="24"/>
        </w:rPr>
      </w:pPr>
      <w:r w:rsidRPr="00F834D2">
        <w:rPr>
          <w:rStyle w:val="markedcontent"/>
          <w:rFonts w:asciiTheme="majorBidi" w:hAnsiTheme="majorBidi" w:cstheme="majorBidi"/>
          <w:sz w:val="24"/>
          <w:szCs w:val="24"/>
        </w:rPr>
        <w:t>с учетом федеральной основной образовательной программы начального общего образования, утвержденной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с изменениями.</w:t>
      </w:r>
      <w:r w:rsidRPr="00F834D2">
        <w:rPr>
          <w:rStyle w:val="markedcontent"/>
          <w:rFonts w:asciiTheme="majorBidi" w:hAnsiTheme="majorBidi" w:cstheme="majorBidi"/>
          <w:sz w:val="24"/>
          <w:szCs w:val="24"/>
        </w:rPr>
        <w:br/>
      </w:r>
      <w:r>
        <w:t xml:space="preserve">     </w:t>
      </w:r>
      <w:r w:rsidR="00C91579" w:rsidRPr="0079073F">
        <w:rPr>
          <w:rStyle w:val="markedcontent"/>
          <w:rFonts w:asciiTheme="majorBidi" w:hAnsiTheme="majorBidi" w:cstheme="majorBidi"/>
          <w:sz w:val="24"/>
          <w:szCs w:val="24"/>
        </w:rPr>
        <w:t xml:space="preserve">Учебный год в </w:t>
      </w:r>
      <w:r w:rsidR="00EE0C26" w:rsidRPr="0079073F">
        <w:rPr>
          <w:rStyle w:val="markedcontent"/>
          <w:rFonts w:asciiTheme="majorBidi" w:hAnsiTheme="majorBidi" w:cstheme="majorBidi"/>
          <w:sz w:val="24"/>
          <w:szCs w:val="24"/>
        </w:rPr>
        <w:t xml:space="preserve">Муниципальное казенное общеобразовательное учреждение Сортавальского муниципального </w:t>
      </w:r>
      <w:r w:rsidR="000A1FD2" w:rsidRPr="0079073F">
        <w:rPr>
          <w:rStyle w:val="markedcontent"/>
          <w:rFonts w:asciiTheme="majorBidi" w:hAnsiTheme="majorBidi" w:cstheme="majorBidi"/>
          <w:sz w:val="24"/>
          <w:szCs w:val="24"/>
        </w:rPr>
        <w:t>округа</w:t>
      </w:r>
      <w:r w:rsidR="00EE0C26" w:rsidRPr="0079073F">
        <w:rPr>
          <w:rStyle w:val="markedcontent"/>
          <w:rFonts w:asciiTheme="majorBidi" w:hAnsiTheme="majorBidi" w:cstheme="majorBidi"/>
          <w:sz w:val="24"/>
          <w:szCs w:val="24"/>
        </w:rPr>
        <w:t xml:space="preserve"> Республики Карелия Средняя общеобразовательная школа №1</w:t>
      </w:r>
      <w:r w:rsidR="00C91579" w:rsidRPr="0079073F">
        <w:rPr>
          <w:rFonts w:asciiTheme="majorBidi" w:hAnsiTheme="majorBidi" w:cstheme="majorBidi"/>
          <w:sz w:val="24"/>
          <w:szCs w:val="24"/>
        </w:rPr>
        <w:t xml:space="preserve"> </w:t>
      </w:r>
      <w:r w:rsidR="00C91579" w:rsidRPr="0079073F">
        <w:rPr>
          <w:rStyle w:val="markedcontent"/>
          <w:rFonts w:asciiTheme="majorBidi" w:hAnsiTheme="majorBidi" w:cstheme="majorBidi"/>
          <w:sz w:val="24"/>
          <w:szCs w:val="24"/>
        </w:rPr>
        <w:t>начинается</w:t>
      </w:r>
      <w:r w:rsidR="00806306" w:rsidRPr="0079073F">
        <w:rPr>
          <w:rStyle w:val="markedcontent"/>
          <w:rFonts w:asciiTheme="majorBidi" w:hAnsiTheme="majorBidi" w:cstheme="majorBidi"/>
          <w:sz w:val="24"/>
          <w:szCs w:val="24"/>
        </w:rPr>
        <w:t xml:space="preserve"> </w:t>
      </w:r>
      <w:r w:rsidR="00EE0C26" w:rsidRPr="0079073F">
        <w:rPr>
          <w:rFonts w:asciiTheme="majorBidi" w:hAnsiTheme="majorBidi" w:cstheme="majorBidi"/>
          <w:sz w:val="24"/>
          <w:szCs w:val="24"/>
        </w:rPr>
        <w:t>01.09.2025</w:t>
      </w:r>
      <w:r w:rsidR="00C91579" w:rsidRPr="0079073F">
        <w:rPr>
          <w:rFonts w:asciiTheme="majorBidi" w:hAnsiTheme="majorBidi" w:cstheme="majorBidi"/>
          <w:sz w:val="24"/>
          <w:szCs w:val="24"/>
        </w:rPr>
        <w:t xml:space="preserve"> </w:t>
      </w:r>
      <w:r w:rsidR="00C91579" w:rsidRPr="0079073F">
        <w:rPr>
          <w:rStyle w:val="markedcontent"/>
          <w:rFonts w:asciiTheme="majorBidi" w:hAnsiTheme="majorBidi" w:cstheme="majorBidi"/>
          <w:sz w:val="24"/>
          <w:szCs w:val="24"/>
        </w:rPr>
        <w:t xml:space="preserve">и заканчивается </w:t>
      </w:r>
      <w:r w:rsidR="00806306" w:rsidRPr="0079073F">
        <w:rPr>
          <w:rFonts w:asciiTheme="majorBidi" w:hAnsiTheme="majorBidi" w:cstheme="majorBidi"/>
          <w:sz w:val="24"/>
          <w:szCs w:val="24"/>
        </w:rPr>
        <w:t>28.05.2026</w:t>
      </w:r>
      <w:r w:rsidR="00C91579" w:rsidRPr="0079073F">
        <w:rPr>
          <w:rFonts w:asciiTheme="majorBidi" w:hAnsiTheme="majorBidi" w:cstheme="majorBidi"/>
          <w:sz w:val="24"/>
          <w:szCs w:val="24"/>
        </w:rPr>
        <w:t xml:space="preserve">. </w:t>
      </w:r>
    </w:p>
    <w:p w:rsidR="00C91579" w:rsidRPr="0079073F" w:rsidRDefault="000C3476"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lastRenderedPageBreak/>
        <w:t xml:space="preserve">Продолжительность учебного года в 1 классе - 33 учебные недели во 2-4 классах – 34 учебных недели. </w:t>
      </w:r>
    </w:p>
    <w:p w:rsidR="001B1213" w:rsidRPr="0079073F" w:rsidRDefault="001B1213"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 xml:space="preserve">Максимальный объем аудиторной нагрузки обучающихся в неделю составляет в 1 классе - 21 час, во 2 – 4 классах – 23 </w:t>
      </w:r>
      <w:proofErr w:type="gramStart"/>
      <w:r w:rsidRPr="0079073F">
        <w:rPr>
          <w:rStyle w:val="markedcontent"/>
          <w:rFonts w:asciiTheme="majorBidi" w:hAnsiTheme="majorBidi" w:cstheme="majorBidi"/>
          <w:sz w:val="24"/>
          <w:szCs w:val="24"/>
        </w:rPr>
        <w:t>часа</w:t>
      </w:r>
      <w:r w:rsidR="00620C9A" w:rsidRPr="0079073F">
        <w:rPr>
          <w:rStyle w:val="markedcontent"/>
          <w:rFonts w:asciiTheme="majorBidi" w:hAnsiTheme="majorBidi" w:cstheme="majorBidi"/>
          <w:sz w:val="24"/>
          <w:szCs w:val="24"/>
        </w:rPr>
        <w:t xml:space="preserve"> </w:t>
      </w:r>
      <w:r w:rsidRPr="0079073F">
        <w:rPr>
          <w:rStyle w:val="markedcontent"/>
          <w:rFonts w:asciiTheme="majorBidi" w:hAnsiTheme="majorBidi" w:cstheme="majorBidi"/>
          <w:sz w:val="24"/>
          <w:szCs w:val="24"/>
        </w:rPr>
        <w:t>.</w:t>
      </w:r>
      <w:proofErr w:type="gramEnd"/>
    </w:p>
    <w:p w:rsidR="00C91579" w:rsidRPr="0079073F" w:rsidRDefault="00C91579"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91579" w:rsidRPr="0079073F" w:rsidRDefault="00C91579" w:rsidP="0079073F">
      <w:pPr>
        <w:pStyle w:val="aa"/>
        <w:numPr>
          <w:ilvl w:val="0"/>
          <w:numId w:val="5"/>
        </w:numPr>
        <w:spacing w:line="360" w:lineRule="auto"/>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для обучающихся 1-х классов - не превышает 4 уроков и один раз в неделю -5 уроков.</w:t>
      </w:r>
    </w:p>
    <w:p w:rsidR="00C91579" w:rsidRPr="0079073F" w:rsidRDefault="00C91579" w:rsidP="0079073F">
      <w:pPr>
        <w:pStyle w:val="aa"/>
        <w:numPr>
          <w:ilvl w:val="0"/>
          <w:numId w:val="5"/>
        </w:numPr>
        <w:spacing w:line="360" w:lineRule="auto"/>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для обучающихся 2-4 классов - не более 5 уроков.</w:t>
      </w:r>
    </w:p>
    <w:p w:rsidR="000C3476" w:rsidRPr="0079073F" w:rsidRDefault="000C3476"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0C3476" w:rsidRPr="0079073F" w:rsidRDefault="000C3476"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00F73DCA" w:rsidRPr="0079073F">
        <w:rPr>
          <w:rFonts w:asciiTheme="majorBidi" w:hAnsiTheme="majorBidi" w:cstheme="majorBidi"/>
          <w:sz w:val="24"/>
          <w:szCs w:val="24"/>
        </w:rPr>
        <w:t>40</w:t>
      </w:r>
      <w:r w:rsidRPr="0079073F">
        <w:rPr>
          <w:rStyle w:val="markedcontent"/>
          <w:rFonts w:asciiTheme="majorBidi" w:hAnsiTheme="majorBidi" w:cstheme="majorBidi"/>
          <w:sz w:val="24"/>
          <w:szCs w:val="24"/>
        </w:rPr>
        <w:t xml:space="preserve"> минут, за исключением 1 класса.</w:t>
      </w:r>
    </w:p>
    <w:p w:rsidR="000C3476" w:rsidRPr="0079073F" w:rsidRDefault="000C3476"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 xml:space="preserve">Обучение в 1-м классе осуществляется с соблюдением следующих дополнительных требований: </w:t>
      </w:r>
    </w:p>
    <w:p w:rsidR="000C3476" w:rsidRPr="0079073F" w:rsidRDefault="000C3476" w:rsidP="0079073F">
      <w:pPr>
        <w:pStyle w:val="aa"/>
        <w:numPr>
          <w:ilvl w:val="0"/>
          <w:numId w:val="3"/>
        </w:numPr>
        <w:spacing w:line="360" w:lineRule="auto"/>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учебные занятия проводятся по 5-дневной учебной неделе и только в первую смену;</w:t>
      </w:r>
    </w:p>
    <w:p w:rsidR="000C3476" w:rsidRPr="0079073F" w:rsidRDefault="000C3476" w:rsidP="0079073F">
      <w:pPr>
        <w:pStyle w:val="aa"/>
        <w:numPr>
          <w:ilvl w:val="0"/>
          <w:numId w:val="3"/>
        </w:numPr>
        <w:spacing w:line="360" w:lineRule="auto"/>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1B1213" w:rsidRPr="0079073F" w:rsidRDefault="001B1213" w:rsidP="0079073F">
      <w:pPr>
        <w:pStyle w:val="aa"/>
        <w:numPr>
          <w:ilvl w:val="0"/>
          <w:numId w:val="3"/>
        </w:numPr>
        <w:spacing w:line="360" w:lineRule="auto"/>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Продолжительность выполнения домашних заданий составляет во 2-3 классах - 1,5 ч., в 4 классах - 2 ч.</w:t>
      </w:r>
    </w:p>
    <w:p w:rsidR="004141D3" w:rsidRPr="0079073F" w:rsidRDefault="004141D3"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F23C59" w:rsidRPr="0079073F" w:rsidRDefault="00F23C59"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Учебные занятия для учащихся 2-4 классов проводятся по</w:t>
      </w:r>
      <w:r w:rsidR="00F35982" w:rsidRPr="0079073F">
        <w:rPr>
          <w:rStyle w:val="markedcontent"/>
          <w:rFonts w:asciiTheme="majorBidi" w:hAnsiTheme="majorBidi" w:cstheme="majorBidi"/>
          <w:sz w:val="24"/>
          <w:szCs w:val="24"/>
        </w:rPr>
        <w:t xml:space="preserve"> 5-и</w:t>
      </w:r>
      <w:r w:rsidRPr="0079073F">
        <w:rPr>
          <w:rStyle w:val="markedcontent"/>
          <w:rFonts w:asciiTheme="majorBidi" w:hAnsiTheme="majorBidi" w:cstheme="majorBidi"/>
          <w:sz w:val="24"/>
          <w:szCs w:val="24"/>
        </w:rPr>
        <w:t xml:space="preserve"> дневной учебной неделе.</w:t>
      </w:r>
    </w:p>
    <w:p w:rsidR="00F23C59" w:rsidRPr="0079073F" w:rsidRDefault="00F23C59"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lastRenderedPageBreak/>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23C59" w:rsidRPr="0079073F" w:rsidRDefault="00F23C59"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FD7B0E" w:rsidRPr="0079073F" w:rsidRDefault="00BF0C5B" w:rsidP="00F834D2">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 xml:space="preserve">В </w:t>
      </w:r>
      <w:r w:rsidR="003963BA" w:rsidRPr="0079073F">
        <w:rPr>
          <w:rStyle w:val="markedcontent"/>
          <w:rFonts w:asciiTheme="majorBidi" w:hAnsiTheme="majorBidi" w:cstheme="majorBidi"/>
          <w:sz w:val="24"/>
          <w:szCs w:val="24"/>
        </w:rPr>
        <w:t xml:space="preserve">Муниципальное казенное общеобразовательное учреждение Сортавальского муниципального </w:t>
      </w:r>
      <w:r w:rsidR="000A1FD2" w:rsidRPr="0079073F">
        <w:rPr>
          <w:rStyle w:val="markedcontent"/>
          <w:rFonts w:asciiTheme="majorBidi" w:hAnsiTheme="majorBidi" w:cstheme="majorBidi"/>
          <w:sz w:val="24"/>
          <w:szCs w:val="24"/>
        </w:rPr>
        <w:t>округа</w:t>
      </w:r>
      <w:r w:rsidR="003963BA" w:rsidRPr="0079073F">
        <w:rPr>
          <w:rStyle w:val="markedcontent"/>
          <w:rFonts w:asciiTheme="majorBidi" w:hAnsiTheme="majorBidi" w:cstheme="majorBidi"/>
          <w:sz w:val="24"/>
          <w:szCs w:val="24"/>
        </w:rPr>
        <w:t xml:space="preserve"> Республики Карелия Средняя общеобразовательная школа №</w:t>
      </w:r>
      <w:proofErr w:type="gramStart"/>
      <w:r w:rsidR="003963BA" w:rsidRPr="0079073F">
        <w:rPr>
          <w:rStyle w:val="markedcontent"/>
          <w:rFonts w:asciiTheme="majorBidi" w:hAnsiTheme="majorBidi" w:cstheme="majorBidi"/>
          <w:sz w:val="24"/>
          <w:szCs w:val="24"/>
        </w:rPr>
        <w:t>1</w:t>
      </w:r>
      <w:r w:rsidR="003963BA" w:rsidRPr="0079073F">
        <w:rPr>
          <w:rFonts w:asciiTheme="majorBidi" w:hAnsiTheme="majorBidi" w:cstheme="majorBidi"/>
          <w:sz w:val="24"/>
          <w:szCs w:val="24"/>
        </w:rPr>
        <w:t xml:space="preserve"> </w:t>
      </w:r>
      <w:r w:rsidRPr="0079073F">
        <w:rPr>
          <w:rFonts w:asciiTheme="majorBidi" w:hAnsiTheme="majorBidi" w:cstheme="majorBidi"/>
          <w:sz w:val="24"/>
          <w:szCs w:val="24"/>
        </w:rPr>
        <w:t xml:space="preserve"> </w:t>
      </w:r>
      <w:r w:rsidRPr="0079073F">
        <w:rPr>
          <w:rStyle w:val="markedcontent"/>
          <w:rFonts w:asciiTheme="majorBidi" w:hAnsiTheme="majorBidi" w:cstheme="majorBidi"/>
          <w:sz w:val="24"/>
          <w:szCs w:val="24"/>
        </w:rPr>
        <w:t>языком</w:t>
      </w:r>
      <w:proofErr w:type="gramEnd"/>
      <w:r w:rsidRPr="0079073F">
        <w:rPr>
          <w:rStyle w:val="markedcontent"/>
          <w:rFonts w:asciiTheme="majorBidi" w:hAnsiTheme="majorBidi" w:cstheme="majorBidi"/>
          <w:sz w:val="24"/>
          <w:szCs w:val="24"/>
        </w:rPr>
        <w:t xml:space="preserve"> об</w:t>
      </w:r>
      <w:r w:rsidR="00620C9A" w:rsidRPr="0079073F">
        <w:rPr>
          <w:rStyle w:val="markedcontent"/>
          <w:rFonts w:asciiTheme="majorBidi" w:hAnsiTheme="majorBidi" w:cstheme="majorBidi"/>
          <w:sz w:val="24"/>
          <w:szCs w:val="24"/>
        </w:rPr>
        <w:t>учения</w:t>
      </w:r>
      <w:r w:rsidRPr="0079073F">
        <w:rPr>
          <w:rStyle w:val="markedcontent"/>
          <w:rFonts w:asciiTheme="majorBidi" w:hAnsiTheme="majorBidi" w:cstheme="majorBidi"/>
          <w:sz w:val="24"/>
          <w:szCs w:val="24"/>
        </w:rPr>
        <w:t xml:space="preserve"> является </w:t>
      </w:r>
      <w:r w:rsidR="00446614" w:rsidRPr="0079073F">
        <w:rPr>
          <w:rFonts w:asciiTheme="majorBidi" w:hAnsiTheme="majorBidi" w:cstheme="majorBidi"/>
          <w:sz w:val="24"/>
          <w:szCs w:val="24"/>
        </w:rPr>
        <w:t xml:space="preserve">русский </w:t>
      </w:r>
      <w:r w:rsidRPr="0079073F">
        <w:rPr>
          <w:rFonts w:asciiTheme="majorBidi" w:hAnsiTheme="majorBidi" w:cstheme="majorBidi"/>
          <w:sz w:val="24"/>
          <w:szCs w:val="24"/>
        </w:rPr>
        <w:t>язык</w:t>
      </w:r>
      <w:r w:rsidR="006D6035" w:rsidRPr="0079073F">
        <w:rPr>
          <w:rFonts w:asciiTheme="majorBidi" w:hAnsiTheme="majorBidi" w:cstheme="majorBidi"/>
          <w:sz w:val="24"/>
          <w:szCs w:val="24"/>
        </w:rPr>
        <w:t>.</w:t>
      </w:r>
    </w:p>
    <w:p w:rsidR="00996DF6" w:rsidRPr="0079073F" w:rsidRDefault="00996DF6"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r w:rsidR="00112D88" w:rsidRPr="0079073F">
        <w:rPr>
          <w:rStyle w:val="markedcontent"/>
          <w:rFonts w:asciiTheme="majorBidi" w:hAnsiTheme="majorBidi" w:cstheme="majorBidi"/>
          <w:sz w:val="24"/>
          <w:szCs w:val="24"/>
        </w:rPr>
        <w:t>.</w:t>
      </w:r>
    </w:p>
    <w:p w:rsidR="00F23C59" w:rsidRDefault="004141D3"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 xml:space="preserve">При изучении </w:t>
      </w:r>
      <w:r w:rsidR="000F4598" w:rsidRPr="0079073F">
        <w:rPr>
          <w:rStyle w:val="markedcontent"/>
          <w:rFonts w:asciiTheme="majorBidi" w:hAnsiTheme="majorBidi" w:cstheme="majorBidi"/>
          <w:sz w:val="24"/>
          <w:szCs w:val="24"/>
        </w:rPr>
        <w:t xml:space="preserve">предметов </w:t>
      </w:r>
      <w:r w:rsidR="004168CD" w:rsidRPr="0079073F">
        <w:rPr>
          <w:rStyle w:val="markedcontent"/>
          <w:rFonts w:asciiTheme="majorBidi" w:hAnsiTheme="majorBidi" w:cstheme="majorBidi"/>
          <w:sz w:val="24"/>
          <w:szCs w:val="24"/>
        </w:rPr>
        <w:t>иностранный язык</w:t>
      </w:r>
      <w:r w:rsidRPr="0079073F">
        <w:rPr>
          <w:rStyle w:val="markedcontent"/>
          <w:rFonts w:asciiTheme="majorBidi" w:hAnsiTheme="majorBidi" w:cstheme="majorBidi"/>
          <w:sz w:val="24"/>
          <w:szCs w:val="24"/>
        </w:rPr>
        <w:t xml:space="preserve"> осуществляется д</w:t>
      </w:r>
      <w:r w:rsidR="00F23C59" w:rsidRPr="0079073F">
        <w:rPr>
          <w:rStyle w:val="markedcontent"/>
          <w:rFonts w:asciiTheme="majorBidi" w:hAnsiTheme="majorBidi" w:cstheme="majorBidi"/>
          <w:sz w:val="24"/>
          <w:szCs w:val="24"/>
        </w:rPr>
        <w:t xml:space="preserve">еление </w:t>
      </w:r>
      <w:r w:rsidRPr="0079073F">
        <w:rPr>
          <w:rStyle w:val="markedcontent"/>
          <w:rFonts w:asciiTheme="majorBidi" w:hAnsiTheme="majorBidi" w:cstheme="majorBidi"/>
          <w:sz w:val="24"/>
          <w:szCs w:val="24"/>
        </w:rPr>
        <w:t xml:space="preserve">учащихся </w:t>
      </w:r>
      <w:r w:rsidR="00F23C59" w:rsidRPr="0079073F">
        <w:rPr>
          <w:rStyle w:val="markedcontent"/>
          <w:rFonts w:asciiTheme="majorBidi" w:hAnsiTheme="majorBidi" w:cstheme="majorBidi"/>
          <w:sz w:val="24"/>
          <w:szCs w:val="24"/>
        </w:rPr>
        <w:t>на подгруппы</w:t>
      </w:r>
      <w:r w:rsidR="00112D88" w:rsidRPr="0079073F">
        <w:rPr>
          <w:rStyle w:val="markedcontent"/>
          <w:rFonts w:asciiTheme="majorBidi" w:hAnsiTheme="majorBidi" w:cstheme="majorBidi"/>
          <w:sz w:val="24"/>
          <w:szCs w:val="24"/>
        </w:rPr>
        <w:t>.</w:t>
      </w:r>
    </w:p>
    <w:p w:rsidR="008C1CB9" w:rsidRPr="008C1CB9" w:rsidRDefault="008C1CB9" w:rsidP="0079073F">
      <w:pPr>
        <w:spacing w:line="360" w:lineRule="auto"/>
        <w:ind w:firstLine="567"/>
        <w:jc w:val="both"/>
        <w:rPr>
          <w:rStyle w:val="markedcontent"/>
          <w:rFonts w:asciiTheme="majorBidi" w:hAnsiTheme="majorBidi" w:cstheme="majorBidi"/>
          <w:b/>
          <w:sz w:val="24"/>
          <w:szCs w:val="24"/>
        </w:rPr>
      </w:pPr>
      <w:r w:rsidRPr="008C1CB9">
        <w:rPr>
          <w:rStyle w:val="markedcontent"/>
          <w:rFonts w:asciiTheme="majorBidi" w:hAnsiTheme="majorBidi" w:cstheme="majorBidi"/>
          <w:b/>
          <w:sz w:val="24"/>
          <w:szCs w:val="24"/>
        </w:rPr>
        <w:t xml:space="preserve">Особенности учебного плана НОО </w:t>
      </w:r>
    </w:p>
    <w:p w:rsidR="008C1CB9" w:rsidRDefault="008C1CB9" w:rsidP="0079073F">
      <w:pPr>
        <w:spacing w:line="360" w:lineRule="auto"/>
        <w:ind w:firstLine="567"/>
        <w:jc w:val="both"/>
        <w:rPr>
          <w:rStyle w:val="markedcontent"/>
          <w:rFonts w:asciiTheme="majorBidi" w:hAnsiTheme="majorBidi" w:cstheme="majorBidi"/>
          <w:sz w:val="24"/>
          <w:szCs w:val="24"/>
        </w:rPr>
      </w:pPr>
      <w:r w:rsidRPr="008C1CB9">
        <w:rPr>
          <w:rStyle w:val="markedcontent"/>
          <w:rFonts w:asciiTheme="majorBidi" w:hAnsiTheme="majorBidi" w:cstheme="majorBidi"/>
          <w:b/>
          <w:sz w:val="24"/>
          <w:szCs w:val="24"/>
        </w:rPr>
        <w:t>Физическая культура</w:t>
      </w:r>
      <w:r w:rsidRPr="008C1CB9">
        <w:rPr>
          <w:rStyle w:val="markedcontent"/>
          <w:rFonts w:asciiTheme="majorBidi" w:hAnsiTheme="majorBidi" w:cstheme="majorBidi"/>
          <w:sz w:val="24"/>
          <w:szCs w:val="24"/>
        </w:rPr>
        <w:t xml:space="preserve"> </w:t>
      </w:r>
    </w:p>
    <w:p w:rsidR="008C1CB9" w:rsidRDefault="008C1CB9" w:rsidP="0079073F">
      <w:pPr>
        <w:spacing w:line="360" w:lineRule="auto"/>
        <w:ind w:firstLine="567"/>
        <w:jc w:val="both"/>
        <w:rPr>
          <w:rStyle w:val="markedcontent"/>
          <w:rFonts w:asciiTheme="majorBidi" w:hAnsiTheme="majorBidi" w:cstheme="majorBidi"/>
          <w:sz w:val="24"/>
          <w:szCs w:val="24"/>
        </w:rPr>
      </w:pPr>
      <w:r w:rsidRPr="008C1CB9">
        <w:rPr>
          <w:rStyle w:val="markedcontent"/>
          <w:rFonts w:asciiTheme="majorBidi" w:hAnsiTheme="majorBidi" w:cstheme="majorBidi"/>
          <w:sz w:val="24"/>
          <w:szCs w:val="24"/>
        </w:rPr>
        <w:t>Добавлен 1 час в неделю из части, формируемой участниками образовательных отношений для обучающихся 1 класса.</w:t>
      </w:r>
    </w:p>
    <w:p w:rsidR="008C1CB9" w:rsidRPr="008C1CB9" w:rsidRDefault="008C1CB9" w:rsidP="0079073F">
      <w:pPr>
        <w:spacing w:line="360" w:lineRule="auto"/>
        <w:ind w:firstLine="567"/>
        <w:jc w:val="both"/>
        <w:rPr>
          <w:rStyle w:val="markedcontent"/>
          <w:rFonts w:asciiTheme="majorBidi" w:hAnsiTheme="majorBidi" w:cstheme="majorBidi"/>
          <w:b/>
          <w:sz w:val="24"/>
          <w:szCs w:val="24"/>
        </w:rPr>
      </w:pPr>
      <w:r w:rsidRPr="008C1CB9">
        <w:rPr>
          <w:rStyle w:val="markedcontent"/>
          <w:rFonts w:asciiTheme="majorBidi" w:hAnsiTheme="majorBidi" w:cstheme="majorBidi"/>
          <w:b/>
          <w:sz w:val="24"/>
          <w:szCs w:val="24"/>
        </w:rPr>
        <w:t>Обоснование</w:t>
      </w:r>
    </w:p>
    <w:p w:rsidR="008C1CB9" w:rsidRDefault="008C1CB9" w:rsidP="0079073F">
      <w:pPr>
        <w:spacing w:line="360" w:lineRule="auto"/>
        <w:ind w:firstLine="567"/>
        <w:jc w:val="both"/>
        <w:rPr>
          <w:rStyle w:val="markedcontent"/>
          <w:rFonts w:asciiTheme="majorBidi" w:hAnsiTheme="majorBidi" w:cstheme="majorBidi"/>
          <w:sz w:val="24"/>
          <w:szCs w:val="24"/>
        </w:rPr>
      </w:pPr>
      <w:r w:rsidRPr="008C1CB9">
        <w:rPr>
          <w:rStyle w:val="markedcontent"/>
          <w:rFonts w:asciiTheme="majorBidi" w:hAnsiTheme="majorBidi" w:cstheme="majorBidi"/>
          <w:sz w:val="24"/>
          <w:szCs w:val="24"/>
        </w:rPr>
        <w:t xml:space="preserve"> В наше время жизнедеятельность многих младших школьников, особенно тех, кто проживает в городе, протекает в условиях пониженной двигательной активности. Результатом этого считается увеличение количества учащихся с теми или другими отклонениями не только в здоровье, но и в физическом развитии. Физическое развитие формирует двигательные умения и такие качества, как скорость, гибкость, силу и стойкость, а также воспитывает у ребёнка решимость, уверенность, упорство. Современное общество стремится к тому, чтобы каждый ребёнок, начиная с самого раннего возраста, рос здоровым, крепким, сильным и гармонически развитым. Физическая культура представляет собой важнейший фактор совершенствования человека, укрепления его здоровья. Базой физической культуры считается движение, двигательный процесс, спортивная тренировка, физическое упражнение. Под воздействием разнообразных упражнений укрепляется состояние здоровья, улучшается физическое развитие, </w:t>
      </w:r>
      <w:r w:rsidRPr="008C1CB9">
        <w:rPr>
          <w:rStyle w:val="markedcontent"/>
          <w:rFonts w:asciiTheme="majorBidi" w:hAnsiTheme="majorBidi" w:cstheme="majorBidi"/>
          <w:sz w:val="24"/>
          <w:szCs w:val="24"/>
        </w:rPr>
        <w:lastRenderedPageBreak/>
        <w:t xml:space="preserve">формируются двигательные умения и навыки, развиваются физические качества и создаются условия с целью реализации интеллектуального, нравственного, эстетического и трудового воспитания. </w:t>
      </w:r>
    </w:p>
    <w:p w:rsidR="008C1CB9" w:rsidRDefault="008C1CB9" w:rsidP="0079073F">
      <w:pPr>
        <w:spacing w:line="360" w:lineRule="auto"/>
        <w:ind w:firstLine="567"/>
        <w:jc w:val="both"/>
        <w:rPr>
          <w:rStyle w:val="markedcontent"/>
          <w:rFonts w:asciiTheme="majorBidi" w:hAnsiTheme="majorBidi" w:cstheme="majorBidi"/>
          <w:sz w:val="24"/>
          <w:szCs w:val="24"/>
        </w:rPr>
      </w:pPr>
      <w:r w:rsidRPr="008C1CB9">
        <w:rPr>
          <w:rStyle w:val="markedcontent"/>
          <w:rFonts w:asciiTheme="majorBidi" w:hAnsiTheme="majorBidi" w:cstheme="majorBidi"/>
          <w:b/>
          <w:sz w:val="24"/>
          <w:szCs w:val="24"/>
        </w:rPr>
        <w:t>Математика</w:t>
      </w:r>
      <w:r w:rsidRPr="008C1CB9">
        <w:rPr>
          <w:rStyle w:val="markedcontent"/>
          <w:rFonts w:asciiTheme="majorBidi" w:hAnsiTheme="majorBidi" w:cstheme="majorBidi"/>
          <w:sz w:val="24"/>
          <w:szCs w:val="24"/>
        </w:rPr>
        <w:t xml:space="preserve"> </w:t>
      </w:r>
    </w:p>
    <w:p w:rsidR="008C1CB9" w:rsidRDefault="008C1CB9" w:rsidP="0079073F">
      <w:pPr>
        <w:spacing w:line="360" w:lineRule="auto"/>
        <w:ind w:firstLine="567"/>
        <w:jc w:val="both"/>
        <w:rPr>
          <w:rStyle w:val="markedcontent"/>
          <w:rFonts w:asciiTheme="majorBidi" w:hAnsiTheme="majorBidi" w:cstheme="majorBidi"/>
          <w:sz w:val="24"/>
          <w:szCs w:val="24"/>
        </w:rPr>
      </w:pPr>
      <w:r w:rsidRPr="008C1CB9">
        <w:rPr>
          <w:rStyle w:val="markedcontent"/>
          <w:rFonts w:asciiTheme="majorBidi" w:hAnsiTheme="majorBidi" w:cstheme="majorBidi"/>
          <w:sz w:val="24"/>
          <w:szCs w:val="24"/>
        </w:rPr>
        <w:t xml:space="preserve">Добавлен 1 час в неделю из части, формируемой участниками образовательных отношений для обучающихся 2-3 классов. </w:t>
      </w:r>
    </w:p>
    <w:p w:rsidR="008C1CB9" w:rsidRPr="008C1CB9" w:rsidRDefault="008C1CB9" w:rsidP="0079073F">
      <w:pPr>
        <w:spacing w:line="360" w:lineRule="auto"/>
        <w:ind w:firstLine="567"/>
        <w:jc w:val="both"/>
        <w:rPr>
          <w:rStyle w:val="markedcontent"/>
          <w:rFonts w:asciiTheme="majorBidi" w:hAnsiTheme="majorBidi" w:cstheme="majorBidi"/>
          <w:b/>
          <w:sz w:val="24"/>
          <w:szCs w:val="24"/>
        </w:rPr>
      </w:pPr>
      <w:r w:rsidRPr="008C1CB9">
        <w:rPr>
          <w:rStyle w:val="markedcontent"/>
          <w:rFonts w:asciiTheme="majorBidi" w:hAnsiTheme="majorBidi" w:cstheme="majorBidi"/>
          <w:b/>
          <w:sz w:val="24"/>
          <w:szCs w:val="24"/>
        </w:rPr>
        <w:t>Обоснование</w:t>
      </w:r>
    </w:p>
    <w:p w:rsidR="008C1CB9" w:rsidRPr="0079073F" w:rsidRDefault="008C1CB9" w:rsidP="0079073F">
      <w:pPr>
        <w:spacing w:line="360" w:lineRule="auto"/>
        <w:ind w:firstLine="567"/>
        <w:jc w:val="both"/>
        <w:rPr>
          <w:rStyle w:val="markedcontent"/>
          <w:rFonts w:asciiTheme="majorBidi" w:hAnsiTheme="majorBidi" w:cstheme="majorBidi"/>
          <w:sz w:val="24"/>
          <w:szCs w:val="24"/>
        </w:rPr>
      </w:pPr>
      <w:r w:rsidRPr="008C1CB9">
        <w:rPr>
          <w:rStyle w:val="markedcontent"/>
          <w:rFonts w:asciiTheme="majorBidi" w:hAnsiTheme="majorBidi" w:cstheme="majorBidi"/>
          <w:sz w:val="24"/>
          <w:szCs w:val="24"/>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 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0C6DFB" w:rsidRPr="000C6DFB" w:rsidRDefault="000C6DFB" w:rsidP="000C6DFB">
      <w:pPr>
        <w:ind w:firstLine="567"/>
        <w:jc w:val="center"/>
        <w:rPr>
          <w:rStyle w:val="markedcontent"/>
          <w:rFonts w:asciiTheme="majorBidi" w:hAnsiTheme="majorBidi" w:cstheme="majorBidi"/>
          <w:b/>
          <w:sz w:val="24"/>
          <w:szCs w:val="24"/>
        </w:rPr>
      </w:pPr>
      <w:r w:rsidRPr="000C6DFB">
        <w:rPr>
          <w:rStyle w:val="markedcontent"/>
          <w:rFonts w:asciiTheme="majorBidi" w:hAnsiTheme="majorBidi" w:cstheme="majorBidi"/>
          <w:b/>
          <w:sz w:val="24"/>
          <w:szCs w:val="24"/>
        </w:rPr>
        <w:t>Формы промежуточной аттестации обучающихся начального общего образования в 202</w:t>
      </w:r>
      <w:r w:rsidR="003C52C7">
        <w:rPr>
          <w:rStyle w:val="markedcontent"/>
          <w:rFonts w:asciiTheme="majorBidi" w:hAnsiTheme="majorBidi" w:cstheme="majorBidi"/>
          <w:b/>
          <w:sz w:val="24"/>
          <w:szCs w:val="24"/>
        </w:rPr>
        <w:t xml:space="preserve">5-2026 </w:t>
      </w:r>
      <w:r w:rsidRPr="000C6DFB">
        <w:rPr>
          <w:rStyle w:val="markedcontent"/>
          <w:rFonts w:asciiTheme="majorBidi" w:hAnsiTheme="majorBidi" w:cstheme="majorBidi"/>
          <w:b/>
          <w:sz w:val="24"/>
          <w:szCs w:val="24"/>
        </w:rPr>
        <w:t>учебном году</w:t>
      </w:r>
    </w:p>
    <w:p w:rsidR="000C6DFB" w:rsidRPr="000C6DFB" w:rsidRDefault="000C6DFB" w:rsidP="00F834D2">
      <w:pPr>
        <w:spacing w:line="360" w:lineRule="auto"/>
        <w:ind w:firstLine="567"/>
        <w:jc w:val="both"/>
        <w:rPr>
          <w:rStyle w:val="markedcontent"/>
          <w:rFonts w:asciiTheme="majorBidi" w:hAnsiTheme="majorBidi" w:cstheme="majorBidi"/>
          <w:sz w:val="24"/>
          <w:szCs w:val="24"/>
        </w:rPr>
      </w:pPr>
      <w:r w:rsidRPr="000C6DFB">
        <w:rPr>
          <w:rStyle w:val="markedcontent"/>
          <w:rFonts w:asciiTheme="majorBidi" w:hAnsiTheme="majorBidi" w:cstheme="majorBidi"/>
          <w:sz w:val="24"/>
          <w:szCs w:val="24"/>
        </w:rPr>
        <w:t>Промежуточная аттестация – процедура, проводимая с целью оценки качества освоения обучающимися части содержания (триместровое оценивание) или всего объема учебной дисциплины за учебный год (годовое оценивание).</w:t>
      </w:r>
    </w:p>
    <w:p w:rsidR="000C6DFB" w:rsidRPr="000C6DFB" w:rsidRDefault="000C6DFB" w:rsidP="00F834D2">
      <w:pPr>
        <w:spacing w:line="360" w:lineRule="auto"/>
        <w:ind w:firstLine="567"/>
        <w:jc w:val="both"/>
        <w:rPr>
          <w:rStyle w:val="markedcontent"/>
          <w:rFonts w:asciiTheme="majorBidi" w:hAnsiTheme="majorBidi" w:cstheme="majorBidi"/>
          <w:sz w:val="24"/>
          <w:szCs w:val="24"/>
        </w:rPr>
      </w:pPr>
      <w:r w:rsidRPr="000C6DFB">
        <w:rPr>
          <w:rStyle w:val="markedcontent"/>
          <w:rFonts w:asciiTheme="majorBidi" w:hAnsiTheme="majorBidi" w:cstheme="majorBidi"/>
          <w:sz w:val="24"/>
          <w:szCs w:val="24"/>
        </w:rPr>
        <w:t xml:space="preserve">Промежуточная аттестация обучающихся осуществляется в сроки, установленными календарным учебным графиком организации. В соответствии с календарным учебным графиком проводится триместровое оценивание по среднему накопительному баллу. </w:t>
      </w:r>
    </w:p>
    <w:p w:rsidR="000C6DFB" w:rsidRPr="000C6DFB" w:rsidRDefault="000C6DFB" w:rsidP="00F834D2">
      <w:pPr>
        <w:spacing w:line="360" w:lineRule="auto"/>
        <w:ind w:firstLine="567"/>
        <w:jc w:val="both"/>
        <w:rPr>
          <w:rStyle w:val="markedcontent"/>
          <w:rFonts w:asciiTheme="majorBidi" w:hAnsiTheme="majorBidi" w:cstheme="majorBidi"/>
          <w:sz w:val="24"/>
          <w:szCs w:val="24"/>
        </w:rPr>
      </w:pPr>
      <w:r w:rsidRPr="000C6DFB">
        <w:rPr>
          <w:rStyle w:val="markedcontent"/>
          <w:rFonts w:asciiTheme="majorBidi" w:hAnsiTheme="majorBidi" w:cstheme="majorBidi"/>
          <w:sz w:val="24"/>
          <w:szCs w:val="24"/>
        </w:rPr>
        <w:t xml:space="preserve">Промежуточная аттестация проходит на последней учебной неделе триместра. Формы и порядок проведения промежуточной аттестации определяются «Положением о формах, </w:t>
      </w:r>
      <w:r w:rsidRPr="000C6DFB">
        <w:rPr>
          <w:rStyle w:val="markedcontent"/>
          <w:rFonts w:asciiTheme="majorBidi" w:hAnsiTheme="majorBidi" w:cstheme="majorBidi"/>
          <w:sz w:val="24"/>
          <w:szCs w:val="24"/>
        </w:rPr>
        <w:lastRenderedPageBreak/>
        <w:t>периодичности и порядке</w:t>
      </w:r>
      <w:r w:rsidRPr="000C6DFB">
        <w:rPr>
          <w:rStyle w:val="markedcontent"/>
          <w:rFonts w:asciiTheme="majorBidi" w:hAnsiTheme="majorBidi" w:cstheme="majorBidi"/>
          <w:sz w:val="24"/>
          <w:szCs w:val="24"/>
        </w:rPr>
        <w:br/>
        <w:t xml:space="preserve">текущего контроля успеваемости и промежуточной аттестации обучающихся Муниципальное казенное общеобразовательное учреждение Сортавальского муниципального района Республики Карелия Средняя общеобразовательная школа №1. </w:t>
      </w:r>
    </w:p>
    <w:p w:rsidR="000C6DFB" w:rsidRPr="000C6DFB" w:rsidRDefault="000C6DFB" w:rsidP="00F834D2">
      <w:pPr>
        <w:spacing w:line="360" w:lineRule="auto"/>
        <w:ind w:firstLine="567"/>
        <w:jc w:val="both"/>
        <w:rPr>
          <w:rStyle w:val="markedcontent"/>
          <w:rFonts w:asciiTheme="majorBidi" w:hAnsiTheme="majorBidi" w:cstheme="majorBidi"/>
          <w:sz w:val="24"/>
          <w:szCs w:val="24"/>
        </w:rPr>
      </w:pPr>
      <w:r w:rsidRPr="000C6DFB">
        <w:rPr>
          <w:rStyle w:val="markedcontent"/>
          <w:rFonts w:asciiTheme="majorBidi" w:hAnsiTheme="majorBidi" w:cstheme="majorBidi"/>
          <w:sz w:val="24"/>
          <w:szCs w:val="24"/>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0C6DFB">
        <w:rPr>
          <w:rStyle w:val="markedcontent"/>
          <w:rFonts w:asciiTheme="majorBidi" w:hAnsiTheme="majorBidi" w:cstheme="majorBidi"/>
          <w:sz w:val="24"/>
          <w:szCs w:val="24"/>
        </w:rPr>
        <w:t>критериальной</w:t>
      </w:r>
      <w:proofErr w:type="spellEnd"/>
      <w:r w:rsidRPr="000C6DFB">
        <w:rPr>
          <w:rStyle w:val="markedcontent"/>
          <w:rFonts w:asciiTheme="majorBidi" w:hAnsiTheme="majorBidi" w:cstheme="majorBidi"/>
          <w:sz w:val="24"/>
          <w:szCs w:val="24"/>
        </w:rPr>
        <w:t xml:space="preserve"> основе, в форме письменных заключений учителя, по итогам проверки самостоятельных работ.</w:t>
      </w:r>
    </w:p>
    <w:tbl>
      <w:tblPr>
        <w:tblStyle w:val="ab"/>
        <w:tblW w:w="10620" w:type="dxa"/>
        <w:tblInd w:w="-289" w:type="dxa"/>
        <w:tblLook w:val="04A0" w:firstRow="1" w:lastRow="0" w:firstColumn="1" w:lastColumn="0" w:noHBand="0" w:noVBand="1"/>
      </w:tblPr>
      <w:tblGrid>
        <w:gridCol w:w="1972"/>
        <w:gridCol w:w="2226"/>
        <w:gridCol w:w="1970"/>
        <w:gridCol w:w="2226"/>
        <w:gridCol w:w="2226"/>
      </w:tblGrid>
      <w:tr w:rsidR="000C6DFB" w:rsidTr="000774C9">
        <w:tc>
          <w:tcPr>
            <w:tcW w:w="1972" w:type="dxa"/>
          </w:tcPr>
          <w:p w:rsidR="000C6DFB" w:rsidRPr="00D1651F" w:rsidRDefault="000C6DFB" w:rsidP="000774C9">
            <w:pPr>
              <w:jc w:val="center"/>
              <w:rPr>
                <w:rStyle w:val="markedcontent"/>
                <w:rFonts w:asciiTheme="majorBidi" w:hAnsiTheme="majorBidi" w:cstheme="majorBidi"/>
                <w:b/>
                <w:sz w:val="24"/>
                <w:szCs w:val="24"/>
              </w:rPr>
            </w:pPr>
            <w:r w:rsidRPr="00D1651F">
              <w:rPr>
                <w:rStyle w:val="markedcontent"/>
                <w:rFonts w:asciiTheme="majorBidi" w:hAnsiTheme="majorBidi" w:cstheme="majorBidi"/>
                <w:b/>
                <w:sz w:val="24"/>
                <w:szCs w:val="24"/>
              </w:rPr>
              <w:t>Учебный предмет</w:t>
            </w:r>
          </w:p>
        </w:tc>
        <w:tc>
          <w:tcPr>
            <w:tcW w:w="2226" w:type="dxa"/>
          </w:tcPr>
          <w:p w:rsidR="000C6DFB" w:rsidRPr="00D1651F" w:rsidRDefault="000C6DFB" w:rsidP="000774C9">
            <w:pPr>
              <w:jc w:val="center"/>
              <w:rPr>
                <w:rStyle w:val="markedcontent"/>
                <w:rFonts w:asciiTheme="majorBidi" w:hAnsiTheme="majorBidi" w:cstheme="majorBidi"/>
                <w:b/>
                <w:sz w:val="24"/>
                <w:szCs w:val="24"/>
              </w:rPr>
            </w:pPr>
            <w:r w:rsidRPr="00D1651F">
              <w:rPr>
                <w:rStyle w:val="markedcontent"/>
                <w:rFonts w:asciiTheme="majorBidi" w:hAnsiTheme="majorBidi" w:cstheme="majorBidi"/>
                <w:b/>
                <w:sz w:val="24"/>
                <w:szCs w:val="24"/>
              </w:rPr>
              <w:t>1 класс</w:t>
            </w:r>
          </w:p>
        </w:tc>
        <w:tc>
          <w:tcPr>
            <w:tcW w:w="1970" w:type="dxa"/>
          </w:tcPr>
          <w:p w:rsidR="000C6DFB" w:rsidRPr="00D1651F" w:rsidRDefault="000C6DFB" w:rsidP="000774C9">
            <w:pPr>
              <w:jc w:val="center"/>
              <w:rPr>
                <w:rStyle w:val="markedcontent"/>
                <w:rFonts w:asciiTheme="majorBidi" w:hAnsiTheme="majorBidi" w:cstheme="majorBidi"/>
                <w:b/>
                <w:sz w:val="24"/>
                <w:szCs w:val="24"/>
              </w:rPr>
            </w:pPr>
            <w:r w:rsidRPr="00D1651F">
              <w:rPr>
                <w:rStyle w:val="markedcontent"/>
                <w:rFonts w:asciiTheme="majorBidi" w:hAnsiTheme="majorBidi" w:cstheme="majorBidi"/>
                <w:b/>
                <w:sz w:val="24"/>
                <w:szCs w:val="24"/>
              </w:rPr>
              <w:t>2 класс</w:t>
            </w:r>
          </w:p>
        </w:tc>
        <w:tc>
          <w:tcPr>
            <w:tcW w:w="2226" w:type="dxa"/>
          </w:tcPr>
          <w:p w:rsidR="000C6DFB" w:rsidRPr="00D1651F" w:rsidRDefault="000C6DFB" w:rsidP="000774C9">
            <w:pPr>
              <w:jc w:val="center"/>
              <w:rPr>
                <w:rStyle w:val="markedcontent"/>
                <w:rFonts w:asciiTheme="majorBidi" w:hAnsiTheme="majorBidi" w:cstheme="majorBidi"/>
                <w:b/>
                <w:sz w:val="24"/>
                <w:szCs w:val="24"/>
              </w:rPr>
            </w:pPr>
            <w:r w:rsidRPr="00D1651F">
              <w:rPr>
                <w:rStyle w:val="markedcontent"/>
                <w:rFonts w:asciiTheme="majorBidi" w:hAnsiTheme="majorBidi" w:cstheme="majorBidi"/>
                <w:b/>
                <w:sz w:val="24"/>
                <w:szCs w:val="24"/>
              </w:rPr>
              <w:t>3 класс</w:t>
            </w:r>
          </w:p>
        </w:tc>
        <w:tc>
          <w:tcPr>
            <w:tcW w:w="2226" w:type="dxa"/>
          </w:tcPr>
          <w:p w:rsidR="000C6DFB" w:rsidRPr="00D1651F" w:rsidRDefault="000C6DFB" w:rsidP="000774C9">
            <w:pPr>
              <w:jc w:val="center"/>
              <w:rPr>
                <w:rStyle w:val="markedcontent"/>
                <w:rFonts w:asciiTheme="majorBidi" w:hAnsiTheme="majorBidi" w:cstheme="majorBidi"/>
                <w:b/>
                <w:sz w:val="24"/>
                <w:szCs w:val="24"/>
              </w:rPr>
            </w:pPr>
            <w:r w:rsidRPr="00D1651F">
              <w:rPr>
                <w:rStyle w:val="markedcontent"/>
                <w:rFonts w:asciiTheme="majorBidi" w:hAnsiTheme="majorBidi" w:cstheme="majorBidi"/>
                <w:b/>
                <w:sz w:val="24"/>
                <w:szCs w:val="24"/>
              </w:rPr>
              <w:t>4 класс</w:t>
            </w:r>
          </w:p>
        </w:tc>
      </w:tr>
      <w:tr w:rsidR="000C6DFB" w:rsidRPr="000B4C19" w:rsidTr="000774C9">
        <w:tc>
          <w:tcPr>
            <w:tcW w:w="1972" w:type="dxa"/>
          </w:tcPr>
          <w:p w:rsidR="000C6DFB" w:rsidRPr="00D1651F" w:rsidRDefault="000C6DFB" w:rsidP="000774C9">
            <w:pPr>
              <w:jc w:val="cente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Русский язык</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 xml:space="preserve">Диктант с </w:t>
            </w:r>
            <w:proofErr w:type="spellStart"/>
            <w:r w:rsidRPr="00D1651F">
              <w:rPr>
                <w:rStyle w:val="markedcontent"/>
                <w:rFonts w:asciiTheme="majorBidi" w:hAnsiTheme="majorBidi" w:cstheme="majorBidi"/>
                <w:sz w:val="24"/>
                <w:szCs w:val="24"/>
              </w:rPr>
              <w:t>грам.заданием</w:t>
            </w:r>
            <w:proofErr w:type="spellEnd"/>
            <w:r w:rsidRPr="00D1651F">
              <w:rPr>
                <w:rStyle w:val="markedcontent"/>
                <w:rFonts w:asciiTheme="majorBidi" w:hAnsiTheme="majorBidi" w:cstheme="majorBidi"/>
                <w:sz w:val="24"/>
                <w:szCs w:val="24"/>
              </w:rPr>
              <w:t xml:space="preserve"> (май)</w:t>
            </w:r>
          </w:p>
          <w:p w:rsidR="000C6DFB" w:rsidRPr="00D1651F" w:rsidRDefault="000C6DFB" w:rsidP="000774C9">
            <w:pPr>
              <w:rPr>
                <w:rStyle w:val="markedcontent"/>
                <w:rFonts w:asciiTheme="majorBidi" w:hAnsiTheme="majorBidi" w:cstheme="majorBidi"/>
                <w:sz w:val="24"/>
                <w:szCs w:val="24"/>
              </w:rPr>
            </w:pPr>
          </w:p>
        </w:tc>
        <w:tc>
          <w:tcPr>
            <w:tcW w:w="1970"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 xml:space="preserve">Диктант с </w:t>
            </w:r>
            <w:proofErr w:type="spellStart"/>
            <w:r w:rsidRPr="00D1651F">
              <w:rPr>
                <w:rStyle w:val="markedcontent"/>
                <w:rFonts w:asciiTheme="majorBidi" w:hAnsiTheme="majorBidi" w:cstheme="majorBidi"/>
                <w:sz w:val="24"/>
                <w:szCs w:val="24"/>
              </w:rPr>
              <w:t>грам.заданием</w:t>
            </w:r>
            <w:proofErr w:type="spellEnd"/>
            <w:r w:rsidRPr="00D1651F">
              <w:rPr>
                <w:rStyle w:val="markedcontent"/>
                <w:rFonts w:asciiTheme="majorBidi" w:hAnsiTheme="majorBidi" w:cstheme="majorBidi"/>
                <w:sz w:val="24"/>
                <w:szCs w:val="24"/>
              </w:rPr>
              <w:t xml:space="preserve"> (апрель)</w:t>
            </w:r>
          </w:p>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КДР (март)</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 xml:space="preserve">Диктант с </w:t>
            </w:r>
            <w:proofErr w:type="spellStart"/>
            <w:r w:rsidRPr="00D1651F">
              <w:rPr>
                <w:rStyle w:val="markedcontent"/>
                <w:rFonts w:asciiTheme="majorBidi" w:hAnsiTheme="majorBidi" w:cstheme="majorBidi"/>
                <w:sz w:val="24"/>
                <w:szCs w:val="24"/>
              </w:rPr>
              <w:t>грам.заданием</w:t>
            </w:r>
            <w:proofErr w:type="spellEnd"/>
            <w:r w:rsidRPr="00D1651F">
              <w:rPr>
                <w:rStyle w:val="markedcontent"/>
                <w:rFonts w:asciiTheme="majorBidi" w:hAnsiTheme="majorBidi" w:cstheme="majorBidi"/>
                <w:sz w:val="24"/>
                <w:szCs w:val="24"/>
              </w:rPr>
              <w:t xml:space="preserve"> (апрель)</w:t>
            </w:r>
          </w:p>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КДР (март)</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ВПР (апрель)</w:t>
            </w:r>
          </w:p>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КДР (март)</w:t>
            </w:r>
          </w:p>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Контрольное изложение (май)</w:t>
            </w:r>
          </w:p>
        </w:tc>
      </w:tr>
      <w:tr w:rsidR="000C6DFB" w:rsidRPr="000B4C19" w:rsidTr="000774C9">
        <w:tc>
          <w:tcPr>
            <w:tcW w:w="1972" w:type="dxa"/>
          </w:tcPr>
          <w:p w:rsidR="000C6DFB" w:rsidRPr="00D1651F" w:rsidRDefault="000C6DFB" w:rsidP="000774C9">
            <w:pPr>
              <w:jc w:val="cente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Литературное чтение</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Проверка техники чтения (май)</w:t>
            </w:r>
          </w:p>
        </w:tc>
        <w:tc>
          <w:tcPr>
            <w:tcW w:w="1970"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КДР (март)</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КДР (март)</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ВПР (апрель)</w:t>
            </w:r>
          </w:p>
        </w:tc>
      </w:tr>
      <w:tr w:rsidR="000C6DFB" w:rsidRPr="000B4C19" w:rsidTr="000774C9">
        <w:tc>
          <w:tcPr>
            <w:tcW w:w="1972" w:type="dxa"/>
          </w:tcPr>
          <w:p w:rsidR="000C6DFB" w:rsidRPr="00D1651F" w:rsidRDefault="000C6DFB" w:rsidP="000774C9">
            <w:pPr>
              <w:jc w:val="cente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Математика</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контрольная работа</w:t>
            </w:r>
          </w:p>
        </w:tc>
        <w:tc>
          <w:tcPr>
            <w:tcW w:w="1970"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контрольная работа</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контрольная работа</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ВПР (апрель)</w:t>
            </w:r>
          </w:p>
        </w:tc>
      </w:tr>
      <w:tr w:rsidR="000C6DFB" w:rsidRPr="000B4C19" w:rsidTr="000774C9">
        <w:tc>
          <w:tcPr>
            <w:tcW w:w="1972" w:type="dxa"/>
          </w:tcPr>
          <w:p w:rsidR="000C6DFB" w:rsidRPr="00D1651F" w:rsidRDefault="000C6DFB" w:rsidP="000774C9">
            <w:pPr>
              <w:jc w:val="cente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Окружающий мир</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1970"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ВПР (апрель)</w:t>
            </w:r>
          </w:p>
        </w:tc>
      </w:tr>
      <w:tr w:rsidR="000C6DFB" w:rsidRPr="000B4C19" w:rsidTr="000774C9">
        <w:tc>
          <w:tcPr>
            <w:tcW w:w="1972" w:type="dxa"/>
          </w:tcPr>
          <w:p w:rsidR="000C6DFB" w:rsidRPr="00D1651F" w:rsidRDefault="000C6DFB" w:rsidP="000774C9">
            <w:pPr>
              <w:jc w:val="cente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Иностранный язык</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1970"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r>
      <w:tr w:rsidR="000C6DFB" w:rsidRPr="000B4C19" w:rsidTr="000774C9">
        <w:tc>
          <w:tcPr>
            <w:tcW w:w="1972" w:type="dxa"/>
          </w:tcPr>
          <w:p w:rsidR="000C6DFB" w:rsidRPr="00D1651F" w:rsidRDefault="000C6DFB" w:rsidP="000774C9">
            <w:pPr>
              <w:jc w:val="center"/>
              <w:rPr>
                <w:rStyle w:val="markedcontent"/>
                <w:rFonts w:asciiTheme="majorBidi" w:hAnsiTheme="majorBidi" w:cstheme="majorBidi"/>
                <w:sz w:val="24"/>
                <w:szCs w:val="24"/>
              </w:rPr>
            </w:pPr>
            <w:r>
              <w:rPr>
                <w:rStyle w:val="markedcontent"/>
                <w:rFonts w:asciiTheme="majorBidi" w:hAnsiTheme="majorBidi" w:cstheme="majorBidi"/>
                <w:sz w:val="24"/>
                <w:szCs w:val="24"/>
              </w:rPr>
              <w:t>Труд (технология)</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1970"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r>
      <w:tr w:rsidR="000C6DFB" w:rsidRPr="000B4C19" w:rsidTr="000774C9">
        <w:tc>
          <w:tcPr>
            <w:tcW w:w="1972" w:type="dxa"/>
          </w:tcPr>
          <w:p w:rsidR="000C6DFB" w:rsidRDefault="000C6DFB" w:rsidP="000774C9">
            <w:pPr>
              <w:jc w:val="center"/>
              <w:rPr>
                <w:rStyle w:val="markedcontent"/>
                <w:rFonts w:asciiTheme="majorBidi" w:hAnsiTheme="majorBidi" w:cstheme="majorBidi"/>
                <w:sz w:val="24"/>
                <w:szCs w:val="24"/>
              </w:rPr>
            </w:pPr>
            <w:r>
              <w:rPr>
                <w:rStyle w:val="markedcontent"/>
                <w:rFonts w:asciiTheme="majorBidi" w:hAnsiTheme="majorBidi" w:cstheme="majorBidi"/>
                <w:sz w:val="24"/>
                <w:szCs w:val="24"/>
              </w:rPr>
              <w:t>Изобразительное искусство</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1970"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r>
      <w:tr w:rsidR="000C6DFB" w:rsidRPr="000B4C19" w:rsidTr="000774C9">
        <w:tc>
          <w:tcPr>
            <w:tcW w:w="1972" w:type="dxa"/>
          </w:tcPr>
          <w:p w:rsidR="000C6DFB" w:rsidRDefault="000C6DFB" w:rsidP="000774C9">
            <w:pPr>
              <w:jc w:val="center"/>
              <w:rPr>
                <w:rStyle w:val="markedcontent"/>
                <w:rFonts w:asciiTheme="majorBidi" w:hAnsiTheme="majorBidi" w:cstheme="majorBidi"/>
                <w:sz w:val="24"/>
                <w:szCs w:val="24"/>
              </w:rPr>
            </w:pPr>
            <w:r>
              <w:rPr>
                <w:rStyle w:val="markedcontent"/>
                <w:rFonts w:asciiTheme="majorBidi" w:hAnsiTheme="majorBidi" w:cstheme="majorBidi"/>
                <w:sz w:val="24"/>
                <w:szCs w:val="24"/>
              </w:rPr>
              <w:t>Физическая культура</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1970"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r>
      <w:tr w:rsidR="000C6DFB" w:rsidRPr="000B4C19" w:rsidTr="000774C9">
        <w:tc>
          <w:tcPr>
            <w:tcW w:w="1972" w:type="dxa"/>
          </w:tcPr>
          <w:p w:rsidR="000C6DFB" w:rsidRDefault="000C6DFB" w:rsidP="000774C9">
            <w:pPr>
              <w:jc w:val="center"/>
              <w:rPr>
                <w:rStyle w:val="markedcontent"/>
                <w:rFonts w:asciiTheme="majorBidi" w:hAnsiTheme="majorBidi" w:cstheme="majorBidi"/>
                <w:sz w:val="24"/>
                <w:szCs w:val="24"/>
              </w:rPr>
            </w:pPr>
            <w:r>
              <w:rPr>
                <w:rStyle w:val="markedcontent"/>
                <w:rFonts w:asciiTheme="majorBidi" w:hAnsiTheme="majorBidi" w:cstheme="majorBidi"/>
                <w:sz w:val="24"/>
                <w:szCs w:val="24"/>
              </w:rPr>
              <w:t>Музыка</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1970"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r>
      <w:tr w:rsidR="000C6DFB" w:rsidRPr="000B4C19" w:rsidTr="000774C9">
        <w:tc>
          <w:tcPr>
            <w:tcW w:w="1972" w:type="dxa"/>
          </w:tcPr>
          <w:p w:rsidR="000C6DFB" w:rsidRDefault="000C6DFB" w:rsidP="000774C9">
            <w:pPr>
              <w:jc w:val="center"/>
              <w:rPr>
                <w:rStyle w:val="markedcontent"/>
                <w:rFonts w:asciiTheme="majorBidi" w:hAnsiTheme="majorBidi" w:cstheme="majorBidi"/>
                <w:sz w:val="24"/>
                <w:szCs w:val="24"/>
              </w:rPr>
            </w:pPr>
            <w:r>
              <w:rPr>
                <w:rStyle w:val="markedcontent"/>
                <w:rFonts w:asciiTheme="majorBidi" w:hAnsiTheme="majorBidi" w:cstheme="majorBidi"/>
                <w:sz w:val="24"/>
                <w:szCs w:val="24"/>
              </w:rPr>
              <w:t>ОРКСЭ</w:t>
            </w:r>
          </w:p>
        </w:tc>
        <w:tc>
          <w:tcPr>
            <w:tcW w:w="2226" w:type="dxa"/>
          </w:tcPr>
          <w:p w:rsidR="000C6DFB" w:rsidRPr="00D1651F" w:rsidRDefault="000C6DFB" w:rsidP="000774C9">
            <w:pPr>
              <w:rPr>
                <w:rStyle w:val="markedcontent"/>
                <w:rFonts w:asciiTheme="majorBidi" w:hAnsiTheme="majorBidi" w:cstheme="majorBidi"/>
                <w:sz w:val="24"/>
                <w:szCs w:val="24"/>
              </w:rPr>
            </w:pPr>
          </w:p>
        </w:tc>
        <w:tc>
          <w:tcPr>
            <w:tcW w:w="1970" w:type="dxa"/>
          </w:tcPr>
          <w:p w:rsidR="000C6DFB" w:rsidRPr="00D1651F" w:rsidRDefault="000C6DFB" w:rsidP="000774C9">
            <w:pPr>
              <w:rPr>
                <w:rStyle w:val="markedcontent"/>
                <w:rFonts w:asciiTheme="majorBidi" w:hAnsiTheme="majorBidi" w:cstheme="majorBidi"/>
                <w:sz w:val="24"/>
                <w:szCs w:val="24"/>
              </w:rPr>
            </w:pPr>
          </w:p>
        </w:tc>
        <w:tc>
          <w:tcPr>
            <w:tcW w:w="2226" w:type="dxa"/>
          </w:tcPr>
          <w:p w:rsidR="000C6DFB" w:rsidRPr="00D1651F" w:rsidRDefault="000C6DFB" w:rsidP="000774C9">
            <w:pPr>
              <w:rPr>
                <w:rStyle w:val="markedcontent"/>
                <w:rFonts w:asciiTheme="majorBidi" w:hAnsiTheme="majorBidi" w:cstheme="majorBidi"/>
                <w:sz w:val="24"/>
                <w:szCs w:val="24"/>
              </w:rPr>
            </w:pPr>
          </w:p>
        </w:tc>
        <w:tc>
          <w:tcPr>
            <w:tcW w:w="2226" w:type="dxa"/>
          </w:tcPr>
          <w:p w:rsidR="000C6DFB" w:rsidRPr="00D1651F" w:rsidRDefault="000C6DFB" w:rsidP="000774C9">
            <w:pPr>
              <w:rPr>
                <w:rStyle w:val="markedcontent"/>
                <w:rFonts w:asciiTheme="majorBidi" w:hAnsiTheme="majorBidi" w:cstheme="majorBidi"/>
                <w:sz w:val="24"/>
                <w:szCs w:val="24"/>
              </w:rPr>
            </w:pPr>
            <w:r w:rsidRPr="00D1651F">
              <w:rPr>
                <w:rStyle w:val="markedcontent"/>
                <w:rFonts w:asciiTheme="majorBidi" w:hAnsiTheme="majorBidi" w:cstheme="majorBidi"/>
                <w:sz w:val="24"/>
                <w:szCs w:val="24"/>
              </w:rPr>
              <w:t>Учет текущих образовательных результатов</w:t>
            </w:r>
          </w:p>
        </w:tc>
      </w:tr>
    </w:tbl>
    <w:p w:rsidR="000C6DFB" w:rsidRPr="000B4C19" w:rsidRDefault="000C6DFB" w:rsidP="000C6DFB">
      <w:pPr>
        <w:ind w:firstLine="567"/>
        <w:jc w:val="both"/>
        <w:rPr>
          <w:rStyle w:val="markedcontent"/>
          <w:rFonts w:asciiTheme="majorBidi" w:hAnsiTheme="majorBidi" w:cstheme="majorBidi"/>
          <w:sz w:val="28"/>
          <w:szCs w:val="28"/>
        </w:rPr>
      </w:pPr>
    </w:p>
    <w:p w:rsidR="008C1CB9" w:rsidRDefault="006D6035" w:rsidP="0079073F">
      <w:pPr>
        <w:spacing w:line="360" w:lineRule="auto"/>
        <w:ind w:firstLine="567"/>
        <w:jc w:val="both"/>
        <w:rPr>
          <w:rStyle w:val="markedcontent"/>
          <w:rFonts w:asciiTheme="majorBidi" w:hAnsiTheme="majorBidi" w:cstheme="majorBidi"/>
          <w:sz w:val="24"/>
          <w:szCs w:val="24"/>
        </w:rPr>
      </w:pPr>
      <w:r w:rsidRPr="0079073F">
        <w:rPr>
          <w:rStyle w:val="markedcontent"/>
          <w:rFonts w:asciiTheme="majorBidi" w:hAnsiTheme="majorBidi" w:cstheme="majorBidi"/>
          <w:sz w:val="24"/>
          <w:szCs w:val="24"/>
        </w:rPr>
        <w:t>Освоение основных образовательных программ начального общего образования завершается итоговой аттестацией.</w:t>
      </w:r>
      <w:r w:rsidR="00641000" w:rsidRPr="0079073F">
        <w:rPr>
          <w:rStyle w:val="markedcontent"/>
          <w:rFonts w:asciiTheme="majorBidi" w:hAnsiTheme="majorBidi" w:cstheme="majorBidi"/>
          <w:sz w:val="24"/>
          <w:szCs w:val="24"/>
        </w:rPr>
        <w:t xml:space="preserve"> </w:t>
      </w:r>
    </w:p>
    <w:p w:rsidR="00F60A00" w:rsidRPr="00F834D2" w:rsidRDefault="006D6035" w:rsidP="00F834D2">
      <w:pPr>
        <w:spacing w:line="360" w:lineRule="auto"/>
        <w:ind w:firstLine="567"/>
        <w:jc w:val="both"/>
        <w:rPr>
          <w:rStyle w:val="markedcontent"/>
          <w:rFonts w:asciiTheme="majorBidi" w:hAnsiTheme="majorBidi" w:cstheme="majorBidi"/>
          <w:sz w:val="24"/>
          <w:szCs w:val="24"/>
        </w:rPr>
      </w:pPr>
      <w:r w:rsidRPr="008C1CB9">
        <w:rPr>
          <w:rStyle w:val="markedcontent"/>
          <w:rFonts w:asciiTheme="majorBidi" w:hAnsiTheme="majorBidi" w:cstheme="majorBidi"/>
          <w:b/>
          <w:sz w:val="24"/>
          <w:szCs w:val="24"/>
        </w:rPr>
        <w:t>Нормативный срок освоения</w:t>
      </w:r>
      <w:r w:rsidRPr="0079073F">
        <w:rPr>
          <w:rStyle w:val="markedcontent"/>
          <w:rFonts w:asciiTheme="majorBidi" w:hAnsiTheme="majorBidi" w:cstheme="majorBidi"/>
          <w:sz w:val="24"/>
          <w:szCs w:val="24"/>
        </w:rPr>
        <w:t xml:space="preserve"> ООП НОО составляет 4 года</w:t>
      </w:r>
      <w:r w:rsidR="00F60A00" w:rsidRPr="0079073F">
        <w:rPr>
          <w:rStyle w:val="markedcontent"/>
          <w:rFonts w:asciiTheme="majorBidi" w:hAnsiTheme="majorBidi" w:cstheme="majorBidi"/>
          <w:sz w:val="24"/>
          <w:szCs w:val="24"/>
        </w:rPr>
        <w:t>.</w:t>
      </w: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F60A00" w:rsidRPr="006E1004" w:rsidRDefault="00F60A00" w:rsidP="00F23C59">
      <w:pPr>
        <w:ind w:firstLine="567"/>
        <w:jc w:val="both"/>
        <w:rPr>
          <w:rStyle w:val="markedcontent"/>
          <w:rFonts w:asciiTheme="majorBidi" w:hAnsiTheme="majorBidi" w:cstheme="majorBidi"/>
          <w:sz w:val="28"/>
          <w:szCs w:val="28"/>
        </w:rPr>
      </w:pPr>
    </w:p>
    <w:p w:rsidR="00D8488E" w:rsidRDefault="00D8488E" w:rsidP="001E1DBC">
      <w:pPr>
        <w:jc w:val="both"/>
        <w:rPr>
          <w:rStyle w:val="markedcontent"/>
          <w:rFonts w:asciiTheme="majorBidi" w:hAnsiTheme="majorBidi" w:cstheme="majorBidi"/>
          <w:sz w:val="28"/>
          <w:szCs w:val="28"/>
        </w:rPr>
        <w:sectPr w:rsidR="00D8488E" w:rsidSect="00CA5D63">
          <w:pgSz w:w="11906" w:h="16838"/>
          <w:pgMar w:top="1134" w:right="850" w:bottom="1134" w:left="1134" w:header="708" w:footer="708" w:gutter="0"/>
          <w:cols w:space="708"/>
          <w:docGrid w:linePitch="360"/>
        </w:sectPr>
      </w:pPr>
    </w:p>
    <w:p w:rsidR="00F60A00" w:rsidRDefault="00F60A00" w:rsidP="001E1DBC">
      <w:pPr>
        <w:rPr>
          <w:rStyle w:val="markedcontent"/>
          <w:rFonts w:asciiTheme="majorBidi" w:hAnsiTheme="majorBidi" w:cstheme="majorBidi"/>
          <w:sz w:val="28"/>
          <w:szCs w:val="28"/>
        </w:rPr>
      </w:pPr>
    </w:p>
    <w:tbl>
      <w:tblPr>
        <w:tblStyle w:val="ab"/>
        <w:tblW w:w="15039" w:type="dxa"/>
        <w:tblInd w:w="-431" w:type="dxa"/>
        <w:tblLook w:val="04A0" w:firstRow="1" w:lastRow="0" w:firstColumn="1" w:lastColumn="0" w:noHBand="0" w:noVBand="1"/>
      </w:tblPr>
      <w:tblGrid>
        <w:gridCol w:w="284"/>
        <w:gridCol w:w="4793"/>
        <w:gridCol w:w="1274"/>
        <w:gridCol w:w="1052"/>
        <w:gridCol w:w="961"/>
        <w:gridCol w:w="709"/>
        <w:gridCol w:w="709"/>
        <w:gridCol w:w="992"/>
        <w:gridCol w:w="992"/>
        <w:gridCol w:w="993"/>
        <w:gridCol w:w="1134"/>
        <w:gridCol w:w="1116"/>
        <w:gridCol w:w="13"/>
        <w:gridCol w:w="17"/>
      </w:tblGrid>
      <w:tr w:rsidR="003C52C7" w:rsidRPr="0013696A" w:rsidTr="00C86096">
        <w:trPr>
          <w:gridAfter w:val="1"/>
          <w:wAfter w:w="17" w:type="dxa"/>
        </w:trPr>
        <w:tc>
          <w:tcPr>
            <w:tcW w:w="284" w:type="dxa"/>
            <w:vMerge w:val="restart"/>
            <w:shd w:val="clear" w:color="auto" w:fill="D9D9D9"/>
          </w:tcPr>
          <w:p w:rsidR="003C52C7" w:rsidRPr="0013696A" w:rsidRDefault="003C52C7" w:rsidP="00942063">
            <w:pPr>
              <w:rPr>
                <w:rFonts w:ascii="Times New Roman" w:hAnsi="Times New Roman" w:cs="Times New Roman"/>
              </w:rPr>
            </w:pPr>
          </w:p>
        </w:tc>
        <w:tc>
          <w:tcPr>
            <w:tcW w:w="4793" w:type="dxa"/>
            <w:vMerge w:val="restart"/>
            <w:shd w:val="clear" w:color="auto" w:fill="D9D9D9"/>
          </w:tcPr>
          <w:p w:rsidR="003C52C7" w:rsidRPr="0013696A" w:rsidRDefault="003C52C7" w:rsidP="00942063">
            <w:pPr>
              <w:rPr>
                <w:rFonts w:ascii="Times New Roman" w:hAnsi="Times New Roman" w:cs="Times New Roman"/>
              </w:rPr>
            </w:pPr>
            <w:r w:rsidRPr="0013696A">
              <w:rPr>
                <w:rFonts w:ascii="Times New Roman" w:hAnsi="Times New Roman" w:cs="Times New Roman"/>
                <w:b/>
              </w:rPr>
              <w:t>Учебный предмет/курс</w:t>
            </w:r>
          </w:p>
        </w:tc>
        <w:tc>
          <w:tcPr>
            <w:tcW w:w="9945" w:type="dxa"/>
            <w:gridSpan w:val="11"/>
            <w:shd w:val="clear" w:color="auto" w:fill="D9D9D9"/>
          </w:tcPr>
          <w:p w:rsidR="003C52C7" w:rsidRPr="0013696A" w:rsidRDefault="003C52C7" w:rsidP="00942063">
            <w:pPr>
              <w:jc w:val="center"/>
              <w:rPr>
                <w:rFonts w:ascii="Times New Roman" w:hAnsi="Times New Roman" w:cs="Times New Roman"/>
              </w:rPr>
            </w:pPr>
            <w:r w:rsidRPr="0013696A">
              <w:rPr>
                <w:rFonts w:ascii="Times New Roman" w:hAnsi="Times New Roman" w:cs="Times New Roman"/>
                <w:b/>
              </w:rPr>
              <w:t>Количество часов в неделю</w:t>
            </w:r>
          </w:p>
        </w:tc>
      </w:tr>
      <w:tr w:rsidR="003C52C7" w:rsidRPr="0013696A" w:rsidTr="00C86096">
        <w:trPr>
          <w:gridAfter w:val="1"/>
          <w:wAfter w:w="17" w:type="dxa"/>
        </w:trPr>
        <w:tc>
          <w:tcPr>
            <w:tcW w:w="284" w:type="dxa"/>
            <w:vMerge/>
          </w:tcPr>
          <w:p w:rsidR="003C52C7" w:rsidRPr="0013696A" w:rsidRDefault="003C52C7" w:rsidP="00942063">
            <w:pPr>
              <w:rPr>
                <w:rFonts w:ascii="Times New Roman" w:hAnsi="Times New Roman" w:cs="Times New Roman"/>
              </w:rPr>
            </w:pPr>
          </w:p>
        </w:tc>
        <w:tc>
          <w:tcPr>
            <w:tcW w:w="4793" w:type="dxa"/>
            <w:vMerge/>
          </w:tcPr>
          <w:p w:rsidR="003C52C7" w:rsidRPr="0013696A" w:rsidRDefault="003C52C7" w:rsidP="00942063">
            <w:pPr>
              <w:rPr>
                <w:rFonts w:ascii="Times New Roman" w:hAnsi="Times New Roman" w:cs="Times New Roman"/>
              </w:rPr>
            </w:pPr>
          </w:p>
        </w:tc>
        <w:tc>
          <w:tcPr>
            <w:tcW w:w="1274" w:type="dxa"/>
            <w:shd w:val="clear" w:color="auto" w:fill="D9D9D9"/>
          </w:tcPr>
          <w:p w:rsidR="003C52C7" w:rsidRPr="0013696A" w:rsidRDefault="003C52C7" w:rsidP="00942063">
            <w:pPr>
              <w:jc w:val="center"/>
              <w:rPr>
                <w:rFonts w:ascii="Times New Roman" w:hAnsi="Times New Roman" w:cs="Times New Roman"/>
              </w:rPr>
            </w:pPr>
            <w:r w:rsidRPr="0013696A">
              <w:rPr>
                <w:rFonts w:ascii="Times New Roman" w:hAnsi="Times New Roman" w:cs="Times New Roman"/>
                <w:b/>
              </w:rPr>
              <w:t>1а</w:t>
            </w:r>
          </w:p>
        </w:tc>
        <w:tc>
          <w:tcPr>
            <w:tcW w:w="1052" w:type="dxa"/>
            <w:shd w:val="clear" w:color="auto" w:fill="D9D9D9"/>
          </w:tcPr>
          <w:p w:rsidR="003C52C7" w:rsidRPr="0013696A" w:rsidRDefault="003C52C7" w:rsidP="00942063">
            <w:pPr>
              <w:jc w:val="center"/>
              <w:rPr>
                <w:rFonts w:ascii="Times New Roman" w:hAnsi="Times New Roman" w:cs="Times New Roman"/>
              </w:rPr>
            </w:pPr>
            <w:r w:rsidRPr="0013696A">
              <w:rPr>
                <w:rFonts w:ascii="Times New Roman" w:hAnsi="Times New Roman" w:cs="Times New Roman"/>
                <w:b/>
              </w:rPr>
              <w:t>1б</w:t>
            </w:r>
          </w:p>
        </w:tc>
        <w:tc>
          <w:tcPr>
            <w:tcW w:w="961" w:type="dxa"/>
            <w:shd w:val="clear" w:color="auto" w:fill="D9D9D9"/>
          </w:tcPr>
          <w:p w:rsidR="003C52C7" w:rsidRPr="0013696A" w:rsidRDefault="003C52C7" w:rsidP="00942063">
            <w:pPr>
              <w:jc w:val="center"/>
              <w:rPr>
                <w:rFonts w:ascii="Times New Roman" w:hAnsi="Times New Roman" w:cs="Times New Roman"/>
              </w:rPr>
            </w:pPr>
            <w:r w:rsidRPr="0013696A">
              <w:rPr>
                <w:rFonts w:ascii="Times New Roman" w:hAnsi="Times New Roman" w:cs="Times New Roman"/>
                <w:b/>
              </w:rPr>
              <w:t>2а</w:t>
            </w:r>
          </w:p>
        </w:tc>
        <w:tc>
          <w:tcPr>
            <w:tcW w:w="709" w:type="dxa"/>
            <w:shd w:val="clear" w:color="auto" w:fill="D9D9D9"/>
          </w:tcPr>
          <w:p w:rsidR="003C52C7" w:rsidRPr="0013696A" w:rsidRDefault="003C52C7" w:rsidP="00942063">
            <w:pPr>
              <w:jc w:val="center"/>
              <w:rPr>
                <w:rFonts w:ascii="Times New Roman" w:hAnsi="Times New Roman" w:cs="Times New Roman"/>
              </w:rPr>
            </w:pPr>
            <w:r w:rsidRPr="0013696A">
              <w:rPr>
                <w:rFonts w:ascii="Times New Roman" w:hAnsi="Times New Roman" w:cs="Times New Roman"/>
                <w:b/>
              </w:rPr>
              <w:t>2б</w:t>
            </w:r>
          </w:p>
        </w:tc>
        <w:tc>
          <w:tcPr>
            <w:tcW w:w="709" w:type="dxa"/>
            <w:shd w:val="clear" w:color="auto" w:fill="D9D9D9"/>
          </w:tcPr>
          <w:p w:rsidR="003C52C7" w:rsidRPr="0013696A" w:rsidRDefault="003C52C7" w:rsidP="00942063">
            <w:pPr>
              <w:jc w:val="center"/>
              <w:rPr>
                <w:rFonts w:ascii="Times New Roman" w:hAnsi="Times New Roman" w:cs="Times New Roman"/>
              </w:rPr>
            </w:pPr>
            <w:r>
              <w:rPr>
                <w:rFonts w:ascii="Times New Roman" w:hAnsi="Times New Roman" w:cs="Times New Roman"/>
                <w:b/>
              </w:rPr>
              <w:t>3а</w:t>
            </w:r>
          </w:p>
        </w:tc>
        <w:tc>
          <w:tcPr>
            <w:tcW w:w="992" w:type="dxa"/>
            <w:shd w:val="clear" w:color="auto" w:fill="D9D9D9"/>
          </w:tcPr>
          <w:p w:rsidR="003C52C7" w:rsidRPr="0013696A" w:rsidRDefault="003C52C7" w:rsidP="00942063">
            <w:pPr>
              <w:jc w:val="center"/>
              <w:rPr>
                <w:rFonts w:ascii="Times New Roman" w:hAnsi="Times New Roman" w:cs="Times New Roman"/>
              </w:rPr>
            </w:pPr>
            <w:r>
              <w:rPr>
                <w:rFonts w:ascii="Times New Roman" w:hAnsi="Times New Roman" w:cs="Times New Roman"/>
                <w:b/>
              </w:rPr>
              <w:t>3б</w:t>
            </w:r>
          </w:p>
        </w:tc>
        <w:tc>
          <w:tcPr>
            <w:tcW w:w="992" w:type="dxa"/>
            <w:shd w:val="clear" w:color="auto" w:fill="D9D9D9"/>
          </w:tcPr>
          <w:p w:rsidR="003C52C7" w:rsidRPr="0013696A" w:rsidRDefault="003C52C7" w:rsidP="00942063">
            <w:pPr>
              <w:jc w:val="center"/>
              <w:rPr>
                <w:rFonts w:ascii="Times New Roman" w:hAnsi="Times New Roman" w:cs="Times New Roman"/>
              </w:rPr>
            </w:pPr>
            <w:r>
              <w:rPr>
                <w:rFonts w:ascii="Times New Roman" w:hAnsi="Times New Roman" w:cs="Times New Roman"/>
                <w:b/>
              </w:rPr>
              <w:t>3в</w:t>
            </w:r>
          </w:p>
        </w:tc>
        <w:tc>
          <w:tcPr>
            <w:tcW w:w="993" w:type="dxa"/>
            <w:shd w:val="clear" w:color="auto" w:fill="D9D9D9"/>
          </w:tcPr>
          <w:p w:rsidR="003C52C7" w:rsidRPr="0013696A" w:rsidRDefault="003C52C7" w:rsidP="00942063">
            <w:pPr>
              <w:jc w:val="center"/>
              <w:rPr>
                <w:rFonts w:ascii="Times New Roman" w:hAnsi="Times New Roman" w:cs="Times New Roman"/>
              </w:rPr>
            </w:pPr>
            <w:r>
              <w:rPr>
                <w:rFonts w:ascii="Times New Roman" w:hAnsi="Times New Roman" w:cs="Times New Roman"/>
                <w:b/>
              </w:rPr>
              <w:t>4а</w:t>
            </w:r>
          </w:p>
        </w:tc>
        <w:tc>
          <w:tcPr>
            <w:tcW w:w="1134" w:type="dxa"/>
            <w:shd w:val="clear" w:color="auto" w:fill="D9D9D9"/>
          </w:tcPr>
          <w:p w:rsidR="003C52C7" w:rsidRPr="0013696A" w:rsidRDefault="003C52C7" w:rsidP="00942063">
            <w:pPr>
              <w:jc w:val="center"/>
              <w:rPr>
                <w:rFonts w:ascii="Times New Roman" w:hAnsi="Times New Roman" w:cs="Times New Roman"/>
              </w:rPr>
            </w:pPr>
            <w:r>
              <w:rPr>
                <w:rFonts w:ascii="Times New Roman" w:hAnsi="Times New Roman" w:cs="Times New Roman"/>
                <w:b/>
              </w:rPr>
              <w:t>4б</w:t>
            </w:r>
          </w:p>
        </w:tc>
        <w:tc>
          <w:tcPr>
            <w:tcW w:w="1129" w:type="dxa"/>
            <w:gridSpan w:val="2"/>
            <w:shd w:val="clear" w:color="auto" w:fill="D9D9D9"/>
          </w:tcPr>
          <w:p w:rsidR="003C52C7" w:rsidRPr="0013696A" w:rsidRDefault="003C52C7" w:rsidP="00942063">
            <w:pPr>
              <w:jc w:val="center"/>
              <w:rPr>
                <w:rFonts w:ascii="Times New Roman" w:hAnsi="Times New Roman" w:cs="Times New Roman"/>
              </w:rPr>
            </w:pPr>
            <w:r>
              <w:rPr>
                <w:rFonts w:ascii="Times New Roman" w:hAnsi="Times New Roman" w:cs="Times New Roman"/>
                <w:b/>
              </w:rPr>
              <w:t>4в</w:t>
            </w:r>
          </w:p>
        </w:tc>
      </w:tr>
      <w:tr w:rsidR="003C52C7" w:rsidRPr="0013696A" w:rsidTr="003C52C7">
        <w:tc>
          <w:tcPr>
            <w:tcW w:w="15039" w:type="dxa"/>
            <w:gridSpan w:val="14"/>
            <w:shd w:val="clear" w:color="auto" w:fill="FFFFB3"/>
          </w:tcPr>
          <w:p w:rsidR="003C52C7" w:rsidRPr="0013696A" w:rsidRDefault="003C52C7" w:rsidP="00942063">
            <w:pPr>
              <w:jc w:val="center"/>
              <w:rPr>
                <w:rFonts w:ascii="Times New Roman" w:hAnsi="Times New Roman" w:cs="Times New Roman"/>
              </w:rPr>
            </w:pPr>
            <w:r w:rsidRPr="0013696A">
              <w:rPr>
                <w:rFonts w:ascii="Times New Roman" w:hAnsi="Times New Roman" w:cs="Times New Roman"/>
                <w:b/>
              </w:rPr>
              <w:t>Обязательная часть</w:t>
            </w:r>
          </w:p>
        </w:tc>
      </w:tr>
      <w:tr w:rsidR="003C52C7" w:rsidRPr="0013696A" w:rsidTr="00C86096">
        <w:trPr>
          <w:gridAfter w:val="1"/>
          <w:wAfter w:w="17" w:type="dxa"/>
        </w:trPr>
        <w:tc>
          <w:tcPr>
            <w:tcW w:w="284" w:type="dxa"/>
            <w:vMerge w:val="restart"/>
          </w:tcPr>
          <w:p w:rsidR="003C52C7" w:rsidRPr="0013696A" w:rsidRDefault="003C52C7" w:rsidP="00042B28">
            <w:pPr>
              <w:rPr>
                <w:rFonts w:ascii="Times New Roman" w:hAnsi="Times New Roman" w:cs="Times New Roman"/>
              </w:rPr>
            </w:pPr>
          </w:p>
        </w:tc>
        <w:tc>
          <w:tcPr>
            <w:tcW w:w="4793" w:type="dxa"/>
          </w:tcPr>
          <w:p w:rsidR="003C52C7" w:rsidRPr="0013696A" w:rsidRDefault="003C52C7" w:rsidP="00042B28">
            <w:pPr>
              <w:rPr>
                <w:rFonts w:ascii="Times New Roman" w:hAnsi="Times New Roman" w:cs="Times New Roman"/>
              </w:rPr>
            </w:pPr>
            <w:r w:rsidRPr="0013696A">
              <w:rPr>
                <w:rFonts w:ascii="Times New Roman" w:hAnsi="Times New Roman" w:cs="Times New Roman"/>
              </w:rPr>
              <w:t>Русский язык</w:t>
            </w:r>
          </w:p>
        </w:tc>
        <w:tc>
          <w:tcPr>
            <w:tcW w:w="127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c>
          <w:tcPr>
            <w:tcW w:w="105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c>
          <w:tcPr>
            <w:tcW w:w="993"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5</w:t>
            </w:r>
          </w:p>
        </w:tc>
      </w:tr>
      <w:tr w:rsidR="003C52C7" w:rsidRPr="0013696A" w:rsidTr="00C86096">
        <w:trPr>
          <w:gridAfter w:val="1"/>
          <w:wAfter w:w="17" w:type="dxa"/>
        </w:trPr>
        <w:tc>
          <w:tcPr>
            <w:tcW w:w="284" w:type="dxa"/>
            <w:vMerge/>
          </w:tcPr>
          <w:p w:rsidR="003C52C7" w:rsidRPr="0013696A" w:rsidRDefault="003C52C7" w:rsidP="00042B28">
            <w:pPr>
              <w:rPr>
                <w:rFonts w:ascii="Times New Roman" w:hAnsi="Times New Roman" w:cs="Times New Roman"/>
              </w:rPr>
            </w:pPr>
          </w:p>
        </w:tc>
        <w:tc>
          <w:tcPr>
            <w:tcW w:w="4793" w:type="dxa"/>
          </w:tcPr>
          <w:p w:rsidR="003C52C7" w:rsidRPr="0013696A" w:rsidRDefault="003C52C7" w:rsidP="00042B28">
            <w:pPr>
              <w:rPr>
                <w:rFonts w:ascii="Times New Roman" w:hAnsi="Times New Roman" w:cs="Times New Roman"/>
              </w:rPr>
            </w:pPr>
            <w:r w:rsidRPr="0013696A">
              <w:rPr>
                <w:rFonts w:ascii="Times New Roman" w:hAnsi="Times New Roman" w:cs="Times New Roman"/>
              </w:rPr>
              <w:t>Литературное чтение</w:t>
            </w:r>
          </w:p>
        </w:tc>
        <w:tc>
          <w:tcPr>
            <w:tcW w:w="127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105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993"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r>
      <w:tr w:rsidR="003C52C7" w:rsidRPr="0013696A" w:rsidTr="00C86096">
        <w:trPr>
          <w:gridAfter w:val="1"/>
          <w:wAfter w:w="17" w:type="dxa"/>
        </w:trPr>
        <w:tc>
          <w:tcPr>
            <w:tcW w:w="284" w:type="dxa"/>
          </w:tcPr>
          <w:p w:rsidR="003C52C7" w:rsidRPr="0013696A" w:rsidRDefault="003C52C7" w:rsidP="00042B28">
            <w:pPr>
              <w:rPr>
                <w:rFonts w:ascii="Times New Roman" w:hAnsi="Times New Roman" w:cs="Times New Roman"/>
              </w:rPr>
            </w:pPr>
          </w:p>
        </w:tc>
        <w:tc>
          <w:tcPr>
            <w:tcW w:w="4793" w:type="dxa"/>
          </w:tcPr>
          <w:p w:rsidR="003C52C7" w:rsidRPr="0013696A" w:rsidRDefault="003C52C7" w:rsidP="00042B28">
            <w:pPr>
              <w:rPr>
                <w:rFonts w:ascii="Times New Roman" w:hAnsi="Times New Roman" w:cs="Times New Roman"/>
              </w:rPr>
            </w:pPr>
            <w:r w:rsidRPr="0013696A">
              <w:rPr>
                <w:rFonts w:ascii="Times New Roman" w:hAnsi="Times New Roman" w:cs="Times New Roman"/>
              </w:rPr>
              <w:t>Иностранный язык</w:t>
            </w:r>
          </w:p>
        </w:tc>
        <w:tc>
          <w:tcPr>
            <w:tcW w:w="127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0</w:t>
            </w:r>
          </w:p>
        </w:tc>
        <w:tc>
          <w:tcPr>
            <w:tcW w:w="105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0</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93"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r>
      <w:tr w:rsidR="003C52C7" w:rsidRPr="0013696A" w:rsidTr="00C86096">
        <w:trPr>
          <w:gridAfter w:val="1"/>
          <w:wAfter w:w="17" w:type="dxa"/>
        </w:trPr>
        <w:tc>
          <w:tcPr>
            <w:tcW w:w="284" w:type="dxa"/>
          </w:tcPr>
          <w:p w:rsidR="003C52C7" w:rsidRPr="0013696A" w:rsidRDefault="003C52C7" w:rsidP="00042B28">
            <w:pPr>
              <w:rPr>
                <w:rFonts w:ascii="Times New Roman" w:hAnsi="Times New Roman" w:cs="Times New Roman"/>
              </w:rPr>
            </w:pPr>
          </w:p>
        </w:tc>
        <w:tc>
          <w:tcPr>
            <w:tcW w:w="4793" w:type="dxa"/>
          </w:tcPr>
          <w:p w:rsidR="003C52C7" w:rsidRPr="0013696A" w:rsidRDefault="003C52C7" w:rsidP="00042B28">
            <w:pPr>
              <w:rPr>
                <w:rFonts w:ascii="Times New Roman" w:hAnsi="Times New Roman" w:cs="Times New Roman"/>
              </w:rPr>
            </w:pPr>
            <w:r w:rsidRPr="0013696A">
              <w:rPr>
                <w:rFonts w:ascii="Times New Roman" w:hAnsi="Times New Roman" w:cs="Times New Roman"/>
              </w:rPr>
              <w:t>Математика</w:t>
            </w:r>
          </w:p>
        </w:tc>
        <w:tc>
          <w:tcPr>
            <w:tcW w:w="127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105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993"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4</w:t>
            </w:r>
          </w:p>
        </w:tc>
      </w:tr>
      <w:tr w:rsidR="003C52C7" w:rsidRPr="0013696A" w:rsidTr="00C86096">
        <w:trPr>
          <w:gridAfter w:val="1"/>
          <w:wAfter w:w="17" w:type="dxa"/>
        </w:trPr>
        <w:tc>
          <w:tcPr>
            <w:tcW w:w="284" w:type="dxa"/>
          </w:tcPr>
          <w:p w:rsidR="003C52C7" w:rsidRPr="0013696A" w:rsidRDefault="003C52C7" w:rsidP="00042B28">
            <w:pPr>
              <w:rPr>
                <w:rFonts w:ascii="Times New Roman" w:hAnsi="Times New Roman" w:cs="Times New Roman"/>
              </w:rPr>
            </w:pPr>
          </w:p>
        </w:tc>
        <w:tc>
          <w:tcPr>
            <w:tcW w:w="4793" w:type="dxa"/>
          </w:tcPr>
          <w:p w:rsidR="003C52C7" w:rsidRPr="0013696A" w:rsidRDefault="003C52C7" w:rsidP="00042B28">
            <w:pPr>
              <w:rPr>
                <w:rFonts w:ascii="Times New Roman" w:hAnsi="Times New Roman" w:cs="Times New Roman"/>
              </w:rPr>
            </w:pPr>
            <w:r w:rsidRPr="0013696A">
              <w:rPr>
                <w:rFonts w:ascii="Times New Roman" w:hAnsi="Times New Roman" w:cs="Times New Roman"/>
              </w:rPr>
              <w:t>Окружающий мир</w:t>
            </w:r>
          </w:p>
        </w:tc>
        <w:tc>
          <w:tcPr>
            <w:tcW w:w="127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105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93"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r>
      <w:tr w:rsidR="003C52C7" w:rsidRPr="0013696A" w:rsidTr="00C86096">
        <w:trPr>
          <w:gridAfter w:val="1"/>
          <w:wAfter w:w="17" w:type="dxa"/>
        </w:trPr>
        <w:tc>
          <w:tcPr>
            <w:tcW w:w="284" w:type="dxa"/>
          </w:tcPr>
          <w:p w:rsidR="003C52C7" w:rsidRPr="0013696A" w:rsidRDefault="003C52C7" w:rsidP="00042B28">
            <w:pPr>
              <w:rPr>
                <w:rFonts w:ascii="Times New Roman" w:hAnsi="Times New Roman" w:cs="Times New Roman"/>
              </w:rPr>
            </w:pPr>
          </w:p>
        </w:tc>
        <w:tc>
          <w:tcPr>
            <w:tcW w:w="4793" w:type="dxa"/>
          </w:tcPr>
          <w:p w:rsidR="003C52C7" w:rsidRDefault="003C52C7" w:rsidP="00042B28">
            <w:pPr>
              <w:rPr>
                <w:rFonts w:ascii="Times New Roman" w:hAnsi="Times New Roman" w:cs="Times New Roman"/>
              </w:rPr>
            </w:pPr>
            <w:r w:rsidRPr="0013696A">
              <w:rPr>
                <w:rFonts w:ascii="Times New Roman" w:hAnsi="Times New Roman" w:cs="Times New Roman"/>
              </w:rPr>
              <w:t>Основы религиозных культур и светской этики</w:t>
            </w:r>
            <w:r>
              <w:rPr>
                <w:rFonts w:ascii="Times New Roman" w:hAnsi="Times New Roman" w:cs="Times New Roman"/>
              </w:rPr>
              <w:t>:</w:t>
            </w:r>
          </w:p>
          <w:p w:rsidR="003C52C7" w:rsidRPr="00042B28" w:rsidRDefault="003C52C7" w:rsidP="001E1DBC">
            <w:pPr>
              <w:pStyle w:val="aa"/>
              <w:numPr>
                <w:ilvl w:val="0"/>
                <w:numId w:val="8"/>
              </w:numPr>
              <w:ind w:left="169" w:hanging="169"/>
              <w:rPr>
                <w:rFonts w:ascii="Times New Roman" w:hAnsi="Times New Roman" w:cs="Times New Roman"/>
              </w:rPr>
            </w:pPr>
            <w:r w:rsidRPr="00042B28">
              <w:rPr>
                <w:rFonts w:ascii="Times New Roman" w:hAnsi="Times New Roman" w:cs="Times New Roman"/>
              </w:rPr>
              <w:t>модуль «Основы светской этики»</w:t>
            </w:r>
          </w:p>
          <w:p w:rsidR="003C52C7" w:rsidRPr="00042B28" w:rsidRDefault="003C52C7" w:rsidP="001E1DBC">
            <w:pPr>
              <w:pStyle w:val="aa"/>
              <w:numPr>
                <w:ilvl w:val="0"/>
                <w:numId w:val="8"/>
              </w:numPr>
              <w:ind w:left="169" w:hanging="169"/>
              <w:rPr>
                <w:rFonts w:ascii="Times New Roman" w:hAnsi="Times New Roman" w:cs="Times New Roman"/>
              </w:rPr>
            </w:pPr>
            <w:r w:rsidRPr="00042B28">
              <w:rPr>
                <w:rFonts w:ascii="Times New Roman" w:hAnsi="Times New Roman" w:cs="Times New Roman"/>
              </w:rPr>
              <w:t>модуль «Основы православной культуры»</w:t>
            </w:r>
          </w:p>
        </w:tc>
        <w:tc>
          <w:tcPr>
            <w:tcW w:w="127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0</w:t>
            </w:r>
          </w:p>
        </w:tc>
        <w:tc>
          <w:tcPr>
            <w:tcW w:w="105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0</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0</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0</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0</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0</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0</w:t>
            </w:r>
          </w:p>
        </w:tc>
        <w:tc>
          <w:tcPr>
            <w:tcW w:w="993" w:type="dxa"/>
          </w:tcPr>
          <w:p w:rsidR="003C52C7" w:rsidRPr="0013696A" w:rsidRDefault="00BE5C7D" w:rsidP="00042B28">
            <w:pPr>
              <w:jc w:val="center"/>
              <w:rPr>
                <w:rFonts w:ascii="Times New Roman" w:hAnsi="Times New Roman" w:cs="Times New Roman"/>
              </w:rPr>
            </w:pPr>
            <w:r>
              <w:rPr>
                <w:rFonts w:ascii="Times New Roman" w:hAnsi="Times New Roman" w:cs="Times New Roman"/>
              </w:rPr>
              <w:t>1</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r>
      <w:tr w:rsidR="003C52C7" w:rsidRPr="0013696A" w:rsidTr="00C86096">
        <w:trPr>
          <w:gridAfter w:val="1"/>
          <w:wAfter w:w="17" w:type="dxa"/>
        </w:trPr>
        <w:tc>
          <w:tcPr>
            <w:tcW w:w="284" w:type="dxa"/>
            <w:vMerge w:val="restart"/>
          </w:tcPr>
          <w:p w:rsidR="003C52C7" w:rsidRPr="0013696A" w:rsidRDefault="003C52C7" w:rsidP="00042B28">
            <w:pPr>
              <w:rPr>
                <w:rFonts w:ascii="Times New Roman" w:hAnsi="Times New Roman" w:cs="Times New Roman"/>
              </w:rPr>
            </w:pPr>
          </w:p>
        </w:tc>
        <w:tc>
          <w:tcPr>
            <w:tcW w:w="4793" w:type="dxa"/>
          </w:tcPr>
          <w:p w:rsidR="003C52C7" w:rsidRPr="0013696A" w:rsidRDefault="003C52C7" w:rsidP="00042B28">
            <w:pPr>
              <w:rPr>
                <w:rFonts w:ascii="Times New Roman" w:hAnsi="Times New Roman" w:cs="Times New Roman"/>
              </w:rPr>
            </w:pPr>
            <w:r w:rsidRPr="0013696A">
              <w:rPr>
                <w:rFonts w:ascii="Times New Roman" w:hAnsi="Times New Roman" w:cs="Times New Roman"/>
              </w:rPr>
              <w:t>Изобразительное искусство</w:t>
            </w:r>
          </w:p>
        </w:tc>
        <w:tc>
          <w:tcPr>
            <w:tcW w:w="127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05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93"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r>
      <w:tr w:rsidR="003C52C7" w:rsidRPr="0013696A" w:rsidTr="00C86096">
        <w:trPr>
          <w:gridAfter w:val="1"/>
          <w:wAfter w:w="17" w:type="dxa"/>
        </w:trPr>
        <w:tc>
          <w:tcPr>
            <w:tcW w:w="284" w:type="dxa"/>
            <w:vMerge/>
          </w:tcPr>
          <w:p w:rsidR="003C52C7" w:rsidRPr="0013696A" w:rsidRDefault="003C52C7" w:rsidP="00042B28">
            <w:pPr>
              <w:rPr>
                <w:rFonts w:ascii="Times New Roman" w:hAnsi="Times New Roman" w:cs="Times New Roman"/>
              </w:rPr>
            </w:pPr>
          </w:p>
        </w:tc>
        <w:tc>
          <w:tcPr>
            <w:tcW w:w="4793" w:type="dxa"/>
          </w:tcPr>
          <w:p w:rsidR="003C52C7" w:rsidRPr="0013696A" w:rsidRDefault="003C52C7" w:rsidP="00042B28">
            <w:pPr>
              <w:rPr>
                <w:rFonts w:ascii="Times New Roman" w:hAnsi="Times New Roman" w:cs="Times New Roman"/>
              </w:rPr>
            </w:pPr>
            <w:r w:rsidRPr="0013696A">
              <w:rPr>
                <w:rFonts w:ascii="Times New Roman" w:hAnsi="Times New Roman" w:cs="Times New Roman"/>
              </w:rPr>
              <w:t>Музыка</w:t>
            </w:r>
          </w:p>
        </w:tc>
        <w:tc>
          <w:tcPr>
            <w:tcW w:w="127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05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93"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r>
      <w:tr w:rsidR="003C52C7" w:rsidRPr="0013696A" w:rsidTr="00C86096">
        <w:trPr>
          <w:gridAfter w:val="1"/>
          <w:wAfter w:w="17" w:type="dxa"/>
        </w:trPr>
        <w:tc>
          <w:tcPr>
            <w:tcW w:w="284" w:type="dxa"/>
          </w:tcPr>
          <w:p w:rsidR="003C52C7" w:rsidRPr="0013696A" w:rsidRDefault="003C52C7" w:rsidP="00042B28">
            <w:pPr>
              <w:rPr>
                <w:rFonts w:ascii="Times New Roman" w:hAnsi="Times New Roman" w:cs="Times New Roman"/>
              </w:rPr>
            </w:pPr>
          </w:p>
        </w:tc>
        <w:tc>
          <w:tcPr>
            <w:tcW w:w="4793" w:type="dxa"/>
          </w:tcPr>
          <w:p w:rsidR="003C52C7" w:rsidRPr="0013696A" w:rsidRDefault="003C52C7" w:rsidP="00042B28">
            <w:pPr>
              <w:rPr>
                <w:rFonts w:ascii="Times New Roman" w:hAnsi="Times New Roman" w:cs="Times New Roman"/>
              </w:rPr>
            </w:pPr>
            <w:r w:rsidRPr="0013696A">
              <w:rPr>
                <w:rFonts w:ascii="Times New Roman" w:hAnsi="Times New Roman" w:cs="Times New Roman"/>
              </w:rPr>
              <w:t>Труд (технология)</w:t>
            </w:r>
          </w:p>
        </w:tc>
        <w:tc>
          <w:tcPr>
            <w:tcW w:w="127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05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993"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1</w:t>
            </w:r>
          </w:p>
        </w:tc>
      </w:tr>
      <w:tr w:rsidR="003C52C7" w:rsidRPr="0013696A" w:rsidTr="00C86096">
        <w:trPr>
          <w:gridAfter w:val="1"/>
          <w:wAfter w:w="17" w:type="dxa"/>
        </w:trPr>
        <w:tc>
          <w:tcPr>
            <w:tcW w:w="284" w:type="dxa"/>
          </w:tcPr>
          <w:p w:rsidR="003C52C7" w:rsidRPr="0013696A" w:rsidRDefault="003C52C7" w:rsidP="00042B28">
            <w:pPr>
              <w:rPr>
                <w:rFonts w:ascii="Times New Roman" w:hAnsi="Times New Roman" w:cs="Times New Roman"/>
              </w:rPr>
            </w:pPr>
          </w:p>
        </w:tc>
        <w:tc>
          <w:tcPr>
            <w:tcW w:w="4793" w:type="dxa"/>
          </w:tcPr>
          <w:p w:rsidR="003C52C7" w:rsidRPr="0013696A" w:rsidRDefault="003C52C7" w:rsidP="00042B28">
            <w:pPr>
              <w:rPr>
                <w:rFonts w:ascii="Times New Roman" w:hAnsi="Times New Roman" w:cs="Times New Roman"/>
              </w:rPr>
            </w:pPr>
            <w:r w:rsidRPr="0013696A">
              <w:rPr>
                <w:rFonts w:ascii="Times New Roman" w:hAnsi="Times New Roman" w:cs="Times New Roman"/>
              </w:rPr>
              <w:t>Физическая культура</w:t>
            </w:r>
          </w:p>
        </w:tc>
        <w:tc>
          <w:tcPr>
            <w:tcW w:w="1274" w:type="dxa"/>
          </w:tcPr>
          <w:p w:rsidR="003C52C7" w:rsidRPr="0013696A" w:rsidRDefault="003C52C7" w:rsidP="00042B28">
            <w:pPr>
              <w:jc w:val="center"/>
              <w:rPr>
                <w:rFonts w:ascii="Times New Roman" w:hAnsi="Times New Roman" w:cs="Times New Roman"/>
              </w:rPr>
            </w:pPr>
            <w:r>
              <w:rPr>
                <w:rFonts w:ascii="Times New Roman" w:hAnsi="Times New Roman" w:cs="Times New Roman"/>
              </w:rPr>
              <w:t>3</w:t>
            </w:r>
          </w:p>
        </w:tc>
        <w:tc>
          <w:tcPr>
            <w:tcW w:w="1052" w:type="dxa"/>
          </w:tcPr>
          <w:p w:rsidR="003C52C7" w:rsidRPr="0013696A" w:rsidRDefault="003C52C7" w:rsidP="00042B28">
            <w:pPr>
              <w:jc w:val="center"/>
              <w:rPr>
                <w:rFonts w:ascii="Times New Roman" w:hAnsi="Times New Roman" w:cs="Times New Roman"/>
              </w:rPr>
            </w:pPr>
            <w:r>
              <w:rPr>
                <w:rFonts w:ascii="Times New Roman" w:hAnsi="Times New Roman" w:cs="Times New Roman"/>
              </w:rPr>
              <w:t>3</w:t>
            </w:r>
          </w:p>
        </w:tc>
        <w:tc>
          <w:tcPr>
            <w:tcW w:w="961"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709"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92"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993"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1134" w:type="dxa"/>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c>
          <w:tcPr>
            <w:tcW w:w="1129" w:type="dxa"/>
            <w:gridSpan w:val="2"/>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p>
        </w:tc>
      </w:tr>
      <w:tr w:rsidR="003C52C7" w:rsidRPr="0013696A" w:rsidTr="00C86096">
        <w:trPr>
          <w:gridAfter w:val="2"/>
          <w:wAfter w:w="30" w:type="dxa"/>
        </w:trPr>
        <w:tc>
          <w:tcPr>
            <w:tcW w:w="5077" w:type="dxa"/>
            <w:gridSpan w:val="2"/>
            <w:shd w:val="clear" w:color="auto" w:fill="00FF00"/>
          </w:tcPr>
          <w:p w:rsidR="003C52C7" w:rsidRPr="0013696A" w:rsidRDefault="003C52C7" w:rsidP="00042B28">
            <w:pPr>
              <w:rPr>
                <w:rFonts w:ascii="Times New Roman" w:hAnsi="Times New Roman" w:cs="Times New Roman"/>
              </w:rPr>
            </w:pPr>
            <w:r w:rsidRPr="0013696A">
              <w:rPr>
                <w:rFonts w:ascii="Times New Roman" w:hAnsi="Times New Roman" w:cs="Times New Roman"/>
              </w:rPr>
              <w:t>Итого</w:t>
            </w:r>
          </w:p>
        </w:tc>
        <w:tc>
          <w:tcPr>
            <w:tcW w:w="1274" w:type="dxa"/>
            <w:shd w:val="clear" w:color="auto" w:fill="00FF00"/>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r>
              <w:rPr>
                <w:rFonts w:ascii="Times New Roman" w:hAnsi="Times New Roman" w:cs="Times New Roman"/>
              </w:rPr>
              <w:t>1</w:t>
            </w:r>
          </w:p>
        </w:tc>
        <w:tc>
          <w:tcPr>
            <w:tcW w:w="1052" w:type="dxa"/>
            <w:shd w:val="clear" w:color="auto" w:fill="00FF00"/>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w:t>
            </w:r>
            <w:r>
              <w:rPr>
                <w:rFonts w:ascii="Times New Roman" w:hAnsi="Times New Roman" w:cs="Times New Roman"/>
              </w:rPr>
              <w:t>1</w:t>
            </w:r>
          </w:p>
        </w:tc>
        <w:tc>
          <w:tcPr>
            <w:tcW w:w="961" w:type="dxa"/>
            <w:shd w:val="clear" w:color="auto" w:fill="00FF00"/>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22</w:t>
            </w:r>
          </w:p>
        </w:tc>
        <w:tc>
          <w:tcPr>
            <w:tcW w:w="709" w:type="dxa"/>
            <w:shd w:val="clear" w:color="auto" w:fill="00FF00"/>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22</w:t>
            </w:r>
          </w:p>
        </w:tc>
        <w:tc>
          <w:tcPr>
            <w:tcW w:w="709" w:type="dxa"/>
            <w:shd w:val="clear" w:color="auto" w:fill="00FF00"/>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22</w:t>
            </w:r>
          </w:p>
        </w:tc>
        <w:tc>
          <w:tcPr>
            <w:tcW w:w="992" w:type="dxa"/>
            <w:shd w:val="clear" w:color="auto" w:fill="00FF00"/>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22</w:t>
            </w:r>
          </w:p>
        </w:tc>
        <w:tc>
          <w:tcPr>
            <w:tcW w:w="992" w:type="dxa"/>
            <w:shd w:val="clear" w:color="auto" w:fill="00FF00"/>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22</w:t>
            </w:r>
          </w:p>
        </w:tc>
        <w:tc>
          <w:tcPr>
            <w:tcW w:w="993" w:type="dxa"/>
            <w:shd w:val="clear" w:color="auto" w:fill="00FF00"/>
          </w:tcPr>
          <w:p w:rsidR="003C52C7" w:rsidRPr="0013696A" w:rsidRDefault="003C52C7" w:rsidP="00BE5C7D">
            <w:pPr>
              <w:jc w:val="center"/>
              <w:rPr>
                <w:rFonts w:ascii="Times New Roman" w:hAnsi="Times New Roman" w:cs="Times New Roman"/>
              </w:rPr>
            </w:pPr>
            <w:r w:rsidRPr="0013696A">
              <w:rPr>
                <w:rFonts w:ascii="Times New Roman" w:hAnsi="Times New Roman" w:cs="Times New Roman"/>
              </w:rPr>
              <w:t>2</w:t>
            </w:r>
            <w:r w:rsidR="00BE5C7D">
              <w:rPr>
                <w:rFonts w:ascii="Times New Roman" w:hAnsi="Times New Roman" w:cs="Times New Roman"/>
              </w:rPr>
              <w:t>3</w:t>
            </w:r>
          </w:p>
        </w:tc>
        <w:tc>
          <w:tcPr>
            <w:tcW w:w="1134" w:type="dxa"/>
            <w:shd w:val="clear" w:color="auto" w:fill="00FF00"/>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23</w:t>
            </w:r>
          </w:p>
        </w:tc>
        <w:tc>
          <w:tcPr>
            <w:tcW w:w="1116" w:type="dxa"/>
            <w:shd w:val="clear" w:color="auto" w:fill="00FF00"/>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rPr>
              <w:t>23</w:t>
            </w:r>
          </w:p>
        </w:tc>
      </w:tr>
      <w:tr w:rsidR="003C52C7" w:rsidRPr="0013696A" w:rsidTr="003C52C7">
        <w:tc>
          <w:tcPr>
            <w:tcW w:w="15039" w:type="dxa"/>
            <w:gridSpan w:val="14"/>
            <w:shd w:val="clear" w:color="auto" w:fill="FFFFB3"/>
          </w:tcPr>
          <w:p w:rsidR="003C52C7" w:rsidRPr="0013696A" w:rsidRDefault="003C52C7" w:rsidP="00042B28">
            <w:pPr>
              <w:jc w:val="center"/>
              <w:rPr>
                <w:rFonts w:ascii="Times New Roman" w:hAnsi="Times New Roman" w:cs="Times New Roman"/>
              </w:rPr>
            </w:pPr>
            <w:r w:rsidRPr="0013696A">
              <w:rPr>
                <w:rFonts w:ascii="Times New Roman" w:hAnsi="Times New Roman" w:cs="Times New Roman"/>
                <w:b/>
              </w:rPr>
              <w:t>Часть, формируемая участниками образовательных отношений</w:t>
            </w:r>
          </w:p>
        </w:tc>
      </w:tr>
      <w:tr w:rsidR="003C52C7" w:rsidRPr="0013696A" w:rsidTr="00C86096">
        <w:trPr>
          <w:gridAfter w:val="2"/>
          <w:wAfter w:w="30" w:type="dxa"/>
        </w:trPr>
        <w:tc>
          <w:tcPr>
            <w:tcW w:w="5077" w:type="dxa"/>
            <w:gridSpan w:val="2"/>
            <w:shd w:val="clear" w:color="auto" w:fill="D9D9D9"/>
          </w:tcPr>
          <w:p w:rsidR="003C52C7" w:rsidRPr="0013696A" w:rsidRDefault="003C52C7" w:rsidP="00042B28">
            <w:pPr>
              <w:rPr>
                <w:rFonts w:ascii="Times New Roman" w:hAnsi="Times New Roman" w:cs="Times New Roman"/>
              </w:rPr>
            </w:pPr>
            <w:r w:rsidRPr="0013696A">
              <w:rPr>
                <w:rFonts w:ascii="Times New Roman" w:hAnsi="Times New Roman" w:cs="Times New Roman"/>
                <w:b/>
              </w:rPr>
              <w:t>Наименование учебного курса</w:t>
            </w:r>
          </w:p>
        </w:tc>
        <w:tc>
          <w:tcPr>
            <w:tcW w:w="9932" w:type="dxa"/>
            <w:gridSpan w:val="10"/>
            <w:shd w:val="clear" w:color="auto" w:fill="D9D9D9"/>
          </w:tcPr>
          <w:p w:rsidR="003C52C7" w:rsidRPr="0013696A" w:rsidRDefault="003C52C7" w:rsidP="00042B28">
            <w:pPr>
              <w:rPr>
                <w:rFonts w:ascii="Times New Roman" w:hAnsi="Times New Roman" w:cs="Times New Roman"/>
              </w:rPr>
            </w:pPr>
          </w:p>
        </w:tc>
      </w:tr>
      <w:tr w:rsidR="003C52C7" w:rsidRPr="0013696A" w:rsidTr="00C86096">
        <w:trPr>
          <w:gridAfter w:val="2"/>
          <w:wAfter w:w="30" w:type="dxa"/>
        </w:trPr>
        <w:tc>
          <w:tcPr>
            <w:tcW w:w="5077" w:type="dxa"/>
            <w:gridSpan w:val="2"/>
          </w:tcPr>
          <w:p w:rsidR="003C52C7" w:rsidRPr="0013696A" w:rsidRDefault="003C52C7" w:rsidP="001E1DBC">
            <w:pPr>
              <w:rPr>
                <w:rFonts w:ascii="Times New Roman" w:hAnsi="Times New Roman" w:cs="Times New Roman"/>
              </w:rPr>
            </w:pPr>
            <w:r w:rsidRPr="0013696A">
              <w:rPr>
                <w:rFonts w:ascii="Times New Roman" w:hAnsi="Times New Roman" w:cs="Times New Roman"/>
              </w:rPr>
              <w:t>математика</w:t>
            </w:r>
          </w:p>
        </w:tc>
        <w:tc>
          <w:tcPr>
            <w:tcW w:w="1274" w:type="dxa"/>
          </w:tcPr>
          <w:p w:rsidR="003C52C7" w:rsidRPr="0013696A" w:rsidRDefault="003C52C7" w:rsidP="001E1DBC">
            <w:pPr>
              <w:jc w:val="center"/>
              <w:rPr>
                <w:rFonts w:ascii="Times New Roman" w:hAnsi="Times New Roman" w:cs="Times New Roman"/>
              </w:rPr>
            </w:pPr>
            <w:r>
              <w:rPr>
                <w:rFonts w:ascii="Times New Roman" w:hAnsi="Times New Roman" w:cs="Times New Roman"/>
              </w:rPr>
              <w:t>0</w:t>
            </w:r>
          </w:p>
        </w:tc>
        <w:tc>
          <w:tcPr>
            <w:tcW w:w="1052" w:type="dxa"/>
          </w:tcPr>
          <w:p w:rsidR="003C52C7" w:rsidRPr="0013696A" w:rsidRDefault="003C52C7" w:rsidP="001E1DBC">
            <w:pPr>
              <w:jc w:val="center"/>
              <w:rPr>
                <w:rFonts w:ascii="Times New Roman" w:hAnsi="Times New Roman" w:cs="Times New Roman"/>
              </w:rPr>
            </w:pPr>
            <w:r>
              <w:rPr>
                <w:rFonts w:ascii="Times New Roman" w:hAnsi="Times New Roman" w:cs="Times New Roman"/>
              </w:rPr>
              <w:t>0</w:t>
            </w:r>
          </w:p>
        </w:tc>
        <w:tc>
          <w:tcPr>
            <w:tcW w:w="961" w:type="dxa"/>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709" w:type="dxa"/>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709" w:type="dxa"/>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992" w:type="dxa"/>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992" w:type="dxa"/>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993" w:type="dxa"/>
          </w:tcPr>
          <w:p w:rsidR="003C52C7" w:rsidRPr="0013696A" w:rsidRDefault="00BE5C7D" w:rsidP="001E1DBC">
            <w:pPr>
              <w:jc w:val="center"/>
              <w:rPr>
                <w:rFonts w:ascii="Times New Roman" w:hAnsi="Times New Roman" w:cs="Times New Roman"/>
              </w:rPr>
            </w:pPr>
            <w:r>
              <w:rPr>
                <w:rFonts w:ascii="Times New Roman" w:hAnsi="Times New Roman" w:cs="Times New Roman"/>
              </w:rPr>
              <w:t>0</w:t>
            </w:r>
          </w:p>
        </w:tc>
        <w:tc>
          <w:tcPr>
            <w:tcW w:w="1134" w:type="dxa"/>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0</w:t>
            </w:r>
          </w:p>
        </w:tc>
        <w:tc>
          <w:tcPr>
            <w:tcW w:w="1116" w:type="dxa"/>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0</w:t>
            </w:r>
          </w:p>
        </w:tc>
      </w:tr>
      <w:tr w:rsidR="003C52C7" w:rsidRPr="0013696A" w:rsidTr="00C86096">
        <w:trPr>
          <w:gridAfter w:val="2"/>
          <w:wAfter w:w="30" w:type="dxa"/>
        </w:trPr>
        <w:tc>
          <w:tcPr>
            <w:tcW w:w="5077" w:type="dxa"/>
            <w:gridSpan w:val="2"/>
            <w:shd w:val="clear" w:color="auto" w:fill="00FF00"/>
          </w:tcPr>
          <w:p w:rsidR="003C52C7" w:rsidRPr="0013696A" w:rsidRDefault="003C52C7" w:rsidP="001E1DBC">
            <w:pPr>
              <w:rPr>
                <w:rFonts w:ascii="Times New Roman" w:hAnsi="Times New Roman" w:cs="Times New Roman"/>
              </w:rPr>
            </w:pPr>
            <w:r w:rsidRPr="0013696A">
              <w:rPr>
                <w:rFonts w:ascii="Times New Roman" w:hAnsi="Times New Roman" w:cs="Times New Roman"/>
              </w:rPr>
              <w:t>Итого</w:t>
            </w:r>
          </w:p>
        </w:tc>
        <w:tc>
          <w:tcPr>
            <w:tcW w:w="1274" w:type="dxa"/>
            <w:shd w:val="clear" w:color="auto" w:fill="00FF00"/>
          </w:tcPr>
          <w:p w:rsidR="003C52C7" w:rsidRPr="0013696A" w:rsidRDefault="003C52C7" w:rsidP="001E1DBC">
            <w:pPr>
              <w:jc w:val="center"/>
              <w:rPr>
                <w:rFonts w:ascii="Times New Roman" w:hAnsi="Times New Roman" w:cs="Times New Roman"/>
              </w:rPr>
            </w:pPr>
            <w:r>
              <w:rPr>
                <w:rFonts w:ascii="Times New Roman" w:hAnsi="Times New Roman" w:cs="Times New Roman"/>
              </w:rPr>
              <w:t>0</w:t>
            </w:r>
          </w:p>
        </w:tc>
        <w:tc>
          <w:tcPr>
            <w:tcW w:w="1052" w:type="dxa"/>
            <w:shd w:val="clear" w:color="auto" w:fill="00FF00"/>
          </w:tcPr>
          <w:p w:rsidR="003C52C7" w:rsidRPr="0013696A" w:rsidRDefault="003C52C7" w:rsidP="001E1DBC">
            <w:pPr>
              <w:jc w:val="center"/>
              <w:rPr>
                <w:rFonts w:ascii="Times New Roman" w:hAnsi="Times New Roman" w:cs="Times New Roman"/>
              </w:rPr>
            </w:pPr>
            <w:r>
              <w:rPr>
                <w:rFonts w:ascii="Times New Roman" w:hAnsi="Times New Roman" w:cs="Times New Roman"/>
              </w:rPr>
              <w:t>0</w:t>
            </w:r>
          </w:p>
        </w:tc>
        <w:tc>
          <w:tcPr>
            <w:tcW w:w="961"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709"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709"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992"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992"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1</w:t>
            </w:r>
          </w:p>
        </w:tc>
        <w:tc>
          <w:tcPr>
            <w:tcW w:w="993" w:type="dxa"/>
            <w:shd w:val="clear" w:color="auto" w:fill="00FF00"/>
          </w:tcPr>
          <w:p w:rsidR="003C52C7" w:rsidRPr="0013696A" w:rsidRDefault="00BE5C7D" w:rsidP="001E1DBC">
            <w:pPr>
              <w:jc w:val="center"/>
              <w:rPr>
                <w:rFonts w:ascii="Times New Roman" w:hAnsi="Times New Roman" w:cs="Times New Roman"/>
              </w:rPr>
            </w:pPr>
            <w:r>
              <w:rPr>
                <w:rFonts w:ascii="Times New Roman" w:hAnsi="Times New Roman" w:cs="Times New Roman"/>
              </w:rPr>
              <w:t>0</w:t>
            </w:r>
          </w:p>
        </w:tc>
        <w:tc>
          <w:tcPr>
            <w:tcW w:w="1134"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0</w:t>
            </w:r>
          </w:p>
        </w:tc>
        <w:tc>
          <w:tcPr>
            <w:tcW w:w="1116"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0</w:t>
            </w:r>
          </w:p>
        </w:tc>
      </w:tr>
      <w:tr w:rsidR="003C52C7" w:rsidRPr="0013696A" w:rsidTr="00C86096">
        <w:trPr>
          <w:gridAfter w:val="2"/>
          <w:wAfter w:w="30" w:type="dxa"/>
        </w:trPr>
        <w:tc>
          <w:tcPr>
            <w:tcW w:w="5077" w:type="dxa"/>
            <w:gridSpan w:val="2"/>
            <w:shd w:val="clear" w:color="auto" w:fill="00FF00"/>
          </w:tcPr>
          <w:p w:rsidR="003C52C7" w:rsidRPr="0013696A" w:rsidRDefault="003C52C7" w:rsidP="001E1DBC">
            <w:pPr>
              <w:rPr>
                <w:rFonts w:ascii="Times New Roman" w:hAnsi="Times New Roman" w:cs="Times New Roman"/>
              </w:rPr>
            </w:pPr>
            <w:r w:rsidRPr="0013696A">
              <w:rPr>
                <w:rFonts w:ascii="Times New Roman" w:hAnsi="Times New Roman" w:cs="Times New Roman"/>
              </w:rPr>
              <w:t>ИТОГО недельная нагрузка</w:t>
            </w:r>
          </w:p>
        </w:tc>
        <w:tc>
          <w:tcPr>
            <w:tcW w:w="1274"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21</w:t>
            </w:r>
          </w:p>
        </w:tc>
        <w:tc>
          <w:tcPr>
            <w:tcW w:w="1052"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21</w:t>
            </w:r>
          </w:p>
        </w:tc>
        <w:tc>
          <w:tcPr>
            <w:tcW w:w="961"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23</w:t>
            </w:r>
          </w:p>
        </w:tc>
        <w:tc>
          <w:tcPr>
            <w:tcW w:w="709"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23</w:t>
            </w:r>
          </w:p>
        </w:tc>
        <w:tc>
          <w:tcPr>
            <w:tcW w:w="709"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23</w:t>
            </w:r>
          </w:p>
        </w:tc>
        <w:tc>
          <w:tcPr>
            <w:tcW w:w="992"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23</w:t>
            </w:r>
          </w:p>
        </w:tc>
        <w:tc>
          <w:tcPr>
            <w:tcW w:w="992"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23</w:t>
            </w:r>
          </w:p>
        </w:tc>
        <w:tc>
          <w:tcPr>
            <w:tcW w:w="993"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23</w:t>
            </w:r>
          </w:p>
        </w:tc>
        <w:tc>
          <w:tcPr>
            <w:tcW w:w="1134"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23</w:t>
            </w:r>
          </w:p>
        </w:tc>
        <w:tc>
          <w:tcPr>
            <w:tcW w:w="1116" w:type="dxa"/>
            <w:shd w:val="clear" w:color="auto" w:fill="00FF00"/>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23</w:t>
            </w:r>
          </w:p>
        </w:tc>
      </w:tr>
      <w:tr w:rsidR="003C52C7" w:rsidRPr="0013696A" w:rsidTr="00C86096">
        <w:trPr>
          <w:gridAfter w:val="2"/>
          <w:wAfter w:w="30" w:type="dxa"/>
        </w:trPr>
        <w:tc>
          <w:tcPr>
            <w:tcW w:w="5077" w:type="dxa"/>
            <w:gridSpan w:val="2"/>
            <w:shd w:val="clear" w:color="auto" w:fill="FCE3FC"/>
          </w:tcPr>
          <w:p w:rsidR="003C52C7" w:rsidRPr="0013696A" w:rsidRDefault="003C52C7" w:rsidP="001E1DBC">
            <w:pPr>
              <w:rPr>
                <w:rFonts w:ascii="Times New Roman" w:hAnsi="Times New Roman" w:cs="Times New Roman"/>
              </w:rPr>
            </w:pPr>
            <w:r w:rsidRPr="0013696A">
              <w:rPr>
                <w:rFonts w:ascii="Times New Roman" w:hAnsi="Times New Roman" w:cs="Times New Roman"/>
              </w:rPr>
              <w:t>Количество учебных недель</w:t>
            </w:r>
          </w:p>
        </w:tc>
        <w:tc>
          <w:tcPr>
            <w:tcW w:w="1274"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33</w:t>
            </w:r>
          </w:p>
        </w:tc>
        <w:tc>
          <w:tcPr>
            <w:tcW w:w="1052"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33</w:t>
            </w:r>
          </w:p>
        </w:tc>
        <w:tc>
          <w:tcPr>
            <w:tcW w:w="961"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34</w:t>
            </w:r>
          </w:p>
        </w:tc>
        <w:tc>
          <w:tcPr>
            <w:tcW w:w="709"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34</w:t>
            </w:r>
          </w:p>
        </w:tc>
        <w:tc>
          <w:tcPr>
            <w:tcW w:w="709"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34</w:t>
            </w:r>
          </w:p>
        </w:tc>
        <w:tc>
          <w:tcPr>
            <w:tcW w:w="992"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34</w:t>
            </w:r>
          </w:p>
        </w:tc>
        <w:tc>
          <w:tcPr>
            <w:tcW w:w="992"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34</w:t>
            </w:r>
          </w:p>
        </w:tc>
        <w:tc>
          <w:tcPr>
            <w:tcW w:w="993"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34</w:t>
            </w:r>
          </w:p>
        </w:tc>
        <w:tc>
          <w:tcPr>
            <w:tcW w:w="1134"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34</w:t>
            </w:r>
          </w:p>
        </w:tc>
        <w:tc>
          <w:tcPr>
            <w:tcW w:w="1116"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34</w:t>
            </w:r>
          </w:p>
        </w:tc>
      </w:tr>
      <w:tr w:rsidR="003C52C7" w:rsidRPr="0013696A" w:rsidTr="00C86096">
        <w:trPr>
          <w:gridAfter w:val="2"/>
          <w:wAfter w:w="30" w:type="dxa"/>
        </w:trPr>
        <w:tc>
          <w:tcPr>
            <w:tcW w:w="5077" w:type="dxa"/>
            <w:gridSpan w:val="2"/>
            <w:shd w:val="clear" w:color="auto" w:fill="FCE3FC"/>
          </w:tcPr>
          <w:p w:rsidR="003C52C7" w:rsidRPr="0013696A" w:rsidRDefault="003C52C7" w:rsidP="001E1DBC">
            <w:pPr>
              <w:rPr>
                <w:rFonts w:ascii="Times New Roman" w:hAnsi="Times New Roman" w:cs="Times New Roman"/>
              </w:rPr>
            </w:pPr>
            <w:r w:rsidRPr="0013696A">
              <w:rPr>
                <w:rFonts w:ascii="Times New Roman" w:hAnsi="Times New Roman" w:cs="Times New Roman"/>
              </w:rPr>
              <w:t>Всего часов в год</w:t>
            </w:r>
          </w:p>
        </w:tc>
        <w:tc>
          <w:tcPr>
            <w:tcW w:w="1274" w:type="dxa"/>
            <w:shd w:val="clear" w:color="auto" w:fill="FCE3FC"/>
          </w:tcPr>
          <w:p w:rsidR="003C52C7" w:rsidRPr="000C6DFB" w:rsidRDefault="003C52C7" w:rsidP="001E1DBC">
            <w:pPr>
              <w:jc w:val="center"/>
              <w:rPr>
                <w:sz w:val="20"/>
                <w:szCs w:val="20"/>
              </w:rPr>
            </w:pPr>
            <w:r w:rsidRPr="000C6DFB">
              <w:rPr>
                <w:sz w:val="20"/>
                <w:szCs w:val="20"/>
              </w:rPr>
              <w:t>653 (с учетом 16 часов в сентябре- октябре)</w:t>
            </w:r>
          </w:p>
        </w:tc>
        <w:tc>
          <w:tcPr>
            <w:tcW w:w="1052" w:type="dxa"/>
            <w:shd w:val="clear" w:color="auto" w:fill="FCE3FC"/>
          </w:tcPr>
          <w:p w:rsidR="003C52C7" w:rsidRPr="000C6DFB" w:rsidRDefault="003C52C7" w:rsidP="001E1DBC">
            <w:pPr>
              <w:jc w:val="center"/>
              <w:rPr>
                <w:sz w:val="20"/>
                <w:szCs w:val="20"/>
              </w:rPr>
            </w:pPr>
            <w:r w:rsidRPr="000C6DFB">
              <w:rPr>
                <w:sz w:val="20"/>
                <w:szCs w:val="20"/>
              </w:rPr>
              <w:t>653 (с учетом 16 часов в сентябре- октябре)</w:t>
            </w:r>
          </w:p>
        </w:tc>
        <w:tc>
          <w:tcPr>
            <w:tcW w:w="961"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782</w:t>
            </w:r>
          </w:p>
        </w:tc>
        <w:tc>
          <w:tcPr>
            <w:tcW w:w="709"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782</w:t>
            </w:r>
          </w:p>
        </w:tc>
        <w:tc>
          <w:tcPr>
            <w:tcW w:w="709"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782</w:t>
            </w:r>
          </w:p>
        </w:tc>
        <w:tc>
          <w:tcPr>
            <w:tcW w:w="992"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782</w:t>
            </w:r>
          </w:p>
        </w:tc>
        <w:tc>
          <w:tcPr>
            <w:tcW w:w="992"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782</w:t>
            </w:r>
          </w:p>
        </w:tc>
        <w:tc>
          <w:tcPr>
            <w:tcW w:w="993"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782</w:t>
            </w:r>
          </w:p>
        </w:tc>
        <w:tc>
          <w:tcPr>
            <w:tcW w:w="1134"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782</w:t>
            </w:r>
          </w:p>
        </w:tc>
        <w:tc>
          <w:tcPr>
            <w:tcW w:w="1116" w:type="dxa"/>
            <w:shd w:val="clear" w:color="auto" w:fill="FCE3FC"/>
          </w:tcPr>
          <w:p w:rsidR="003C52C7" w:rsidRPr="0013696A" w:rsidRDefault="003C52C7" w:rsidP="001E1DBC">
            <w:pPr>
              <w:jc w:val="center"/>
              <w:rPr>
                <w:rFonts w:ascii="Times New Roman" w:hAnsi="Times New Roman" w:cs="Times New Roman"/>
              </w:rPr>
            </w:pPr>
            <w:r w:rsidRPr="0013696A">
              <w:rPr>
                <w:rFonts w:ascii="Times New Roman" w:hAnsi="Times New Roman" w:cs="Times New Roman"/>
              </w:rPr>
              <w:t>782</w:t>
            </w:r>
          </w:p>
        </w:tc>
      </w:tr>
    </w:tbl>
    <w:p w:rsidR="00942063" w:rsidRDefault="00942063" w:rsidP="008A27F4">
      <w:pPr>
        <w:ind w:firstLine="567"/>
        <w:jc w:val="center"/>
        <w:rPr>
          <w:rStyle w:val="markedcontent"/>
          <w:rFonts w:asciiTheme="majorBidi" w:hAnsiTheme="majorBidi" w:cstheme="majorBidi"/>
          <w:sz w:val="28"/>
          <w:szCs w:val="28"/>
        </w:rPr>
      </w:pPr>
    </w:p>
    <w:p w:rsidR="00BE0CF4" w:rsidRPr="00BE5C7D" w:rsidRDefault="00C86096" w:rsidP="00BE5C7D">
      <w:pPr>
        <w:spacing w:line="360" w:lineRule="auto"/>
        <w:ind w:firstLine="567"/>
        <w:jc w:val="both"/>
        <w:rPr>
          <w:rStyle w:val="markedcontent"/>
          <w:rFonts w:asciiTheme="majorBidi" w:hAnsiTheme="majorBidi" w:cstheme="majorBidi"/>
          <w:sz w:val="24"/>
          <w:szCs w:val="24"/>
        </w:rPr>
      </w:pPr>
      <w:r w:rsidRPr="00BE5C7D">
        <w:rPr>
          <w:rStyle w:val="markedcontent"/>
          <w:rFonts w:asciiTheme="majorBidi" w:hAnsiTheme="majorBidi" w:cstheme="majorBidi"/>
          <w:sz w:val="24"/>
          <w:szCs w:val="24"/>
        </w:rPr>
        <w:t>В 4 классах предмет ОРКСЭ в соответствии с выбором родителя преподается в 5 группах: 3 группы – модуль «Основы светской этики», 2 группы – модуль «Основы православной культуры»</w:t>
      </w:r>
      <w:r w:rsidR="00BE5C7D">
        <w:rPr>
          <w:rStyle w:val="markedcontent"/>
          <w:rFonts w:asciiTheme="majorBidi" w:hAnsiTheme="majorBidi" w:cstheme="majorBidi"/>
          <w:sz w:val="24"/>
          <w:szCs w:val="24"/>
        </w:rPr>
        <w:t>.</w:t>
      </w:r>
    </w:p>
    <w:p w:rsidR="002A0C3E" w:rsidRDefault="002A0C3E"/>
    <w:sectPr w:rsidR="002A0C3E" w:rsidSect="001E1DBC">
      <w:pgSz w:w="16820" w:h="11900"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6994B2C"/>
    <w:multiLevelType w:val="hybridMultilevel"/>
    <w:tmpl w:val="52F4F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186FAD"/>
    <w:multiLevelType w:val="hybridMultilevel"/>
    <w:tmpl w:val="17F8D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CF03D75"/>
    <w:multiLevelType w:val="hybridMultilevel"/>
    <w:tmpl w:val="D4C89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9B3B5D"/>
    <w:multiLevelType w:val="hybridMultilevel"/>
    <w:tmpl w:val="1924CD2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4"/>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28"/>
    <w:rsid w:val="00007DBB"/>
    <w:rsid w:val="00042B28"/>
    <w:rsid w:val="000454DE"/>
    <w:rsid w:val="00052FF9"/>
    <w:rsid w:val="000A07A9"/>
    <w:rsid w:val="000A1FD2"/>
    <w:rsid w:val="000C3476"/>
    <w:rsid w:val="000C6DFB"/>
    <w:rsid w:val="000D02EE"/>
    <w:rsid w:val="000F4598"/>
    <w:rsid w:val="0010613A"/>
    <w:rsid w:val="00112D88"/>
    <w:rsid w:val="001440F4"/>
    <w:rsid w:val="0015448F"/>
    <w:rsid w:val="001A682B"/>
    <w:rsid w:val="001A68E1"/>
    <w:rsid w:val="001A75C4"/>
    <w:rsid w:val="001A779A"/>
    <w:rsid w:val="001B1213"/>
    <w:rsid w:val="001B4302"/>
    <w:rsid w:val="001E1DBC"/>
    <w:rsid w:val="00217E91"/>
    <w:rsid w:val="00226645"/>
    <w:rsid w:val="00270402"/>
    <w:rsid w:val="002A0C3E"/>
    <w:rsid w:val="002A12FF"/>
    <w:rsid w:val="002A5D25"/>
    <w:rsid w:val="002E245D"/>
    <w:rsid w:val="0030678A"/>
    <w:rsid w:val="0031079C"/>
    <w:rsid w:val="00344318"/>
    <w:rsid w:val="003746B2"/>
    <w:rsid w:val="00374FEA"/>
    <w:rsid w:val="003963BA"/>
    <w:rsid w:val="003A658B"/>
    <w:rsid w:val="003A7E5F"/>
    <w:rsid w:val="003B53EF"/>
    <w:rsid w:val="003C52C7"/>
    <w:rsid w:val="003C7983"/>
    <w:rsid w:val="003E0864"/>
    <w:rsid w:val="003E617D"/>
    <w:rsid w:val="004002DE"/>
    <w:rsid w:val="004141D3"/>
    <w:rsid w:val="0041494E"/>
    <w:rsid w:val="004168CD"/>
    <w:rsid w:val="0043527D"/>
    <w:rsid w:val="004457FE"/>
    <w:rsid w:val="00446614"/>
    <w:rsid w:val="004652A1"/>
    <w:rsid w:val="00467EF7"/>
    <w:rsid w:val="00473B54"/>
    <w:rsid w:val="004A5E74"/>
    <w:rsid w:val="004B1542"/>
    <w:rsid w:val="004E028C"/>
    <w:rsid w:val="004E4A78"/>
    <w:rsid w:val="00502D31"/>
    <w:rsid w:val="00543B77"/>
    <w:rsid w:val="005528AC"/>
    <w:rsid w:val="00564E8B"/>
    <w:rsid w:val="00566E85"/>
    <w:rsid w:val="005B15BC"/>
    <w:rsid w:val="00613F43"/>
    <w:rsid w:val="0061648B"/>
    <w:rsid w:val="00620C9A"/>
    <w:rsid w:val="006375DF"/>
    <w:rsid w:val="00641000"/>
    <w:rsid w:val="006560B5"/>
    <w:rsid w:val="00665E27"/>
    <w:rsid w:val="0066747F"/>
    <w:rsid w:val="006A6072"/>
    <w:rsid w:val="006B099B"/>
    <w:rsid w:val="006B4803"/>
    <w:rsid w:val="006B6902"/>
    <w:rsid w:val="006C21C9"/>
    <w:rsid w:val="006D06C3"/>
    <w:rsid w:val="006D6035"/>
    <w:rsid w:val="006E1004"/>
    <w:rsid w:val="007031A8"/>
    <w:rsid w:val="00726C01"/>
    <w:rsid w:val="00752EAB"/>
    <w:rsid w:val="00771952"/>
    <w:rsid w:val="00787163"/>
    <w:rsid w:val="0079073F"/>
    <w:rsid w:val="007B5622"/>
    <w:rsid w:val="007C4440"/>
    <w:rsid w:val="007C4D43"/>
    <w:rsid w:val="007E7965"/>
    <w:rsid w:val="00806306"/>
    <w:rsid w:val="00811E70"/>
    <w:rsid w:val="0081324A"/>
    <w:rsid w:val="008448FF"/>
    <w:rsid w:val="008632FA"/>
    <w:rsid w:val="008829BA"/>
    <w:rsid w:val="008A27F4"/>
    <w:rsid w:val="008B4198"/>
    <w:rsid w:val="008C1CB9"/>
    <w:rsid w:val="008C32A7"/>
    <w:rsid w:val="00942063"/>
    <w:rsid w:val="00943325"/>
    <w:rsid w:val="00963708"/>
    <w:rsid w:val="0099304C"/>
    <w:rsid w:val="00996DF6"/>
    <w:rsid w:val="009A6010"/>
    <w:rsid w:val="009B229E"/>
    <w:rsid w:val="009B6A45"/>
    <w:rsid w:val="009D3A88"/>
    <w:rsid w:val="009E280E"/>
    <w:rsid w:val="009F18D3"/>
    <w:rsid w:val="009F4C94"/>
    <w:rsid w:val="00A139CB"/>
    <w:rsid w:val="00A227C0"/>
    <w:rsid w:val="00A76A07"/>
    <w:rsid w:val="00A77598"/>
    <w:rsid w:val="00A96C90"/>
    <w:rsid w:val="00AB3E28"/>
    <w:rsid w:val="00AB6EA5"/>
    <w:rsid w:val="00AF55C5"/>
    <w:rsid w:val="00B078E7"/>
    <w:rsid w:val="00B47A20"/>
    <w:rsid w:val="00B47E19"/>
    <w:rsid w:val="00B54321"/>
    <w:rsid w:val="00B645AA"/>
    <w:rsid w:val="00B64ADE"/>
    <w:rsid w:val="00B81C13"/>
    <w:rsid w:val="00B91E96"/>
    <w:rsid w:val="00BA255F"/>
    <w:rsid w:val="00BA56FA"/>
    <w:rsid w:val="00BA6E11"/>
    <w:rsid w:val="00BB5583"/>
    <w:rsid w:val="00BB6ED6"/>
    <w:rsid w:val="00BE0CF4"/>
    <w:rsid w:val="00BE3D68"/>
    <w:rsid w:val="00BE5C7D"/>
    <w:rsid w:val="00BF0C5B"/>
    <w:rsid w:val="00C10C42"/>
    <w:rsid w:val="00C300D7"/>
    <w:rsid w:val="00C521EF"/>
    <w:rsid w:val="00C70729"/>
    <w:rsid w:val="00C72A73"/>
    <w:rsid w:val="00C86096"/>
    <w:rsid w:val="00C91579"/>
    <w:rsid w:val="00CA5D63"/>
    <w:rsid w:val="00CB6C10"/>
    <w:rsid w:val="00D0701D"/>
    <w:rsid w:val="00D07CCC"/>
    <w:rsid w:val="00D16267"/>
    <w:rsid w:val="00D213E7"/>
    <w:rsid w:val="00D339A5"/>
    <w:rsid w:val="00D46A6C"/>
    <w:rsid w:val="00D52398"/>
    <w:rsid w:val="00D8488E"/>
    <w:rsid w:val="00D96741"/>
    <w:rsid w:val="00DB1508"/>
    <w:rsid w:val="00DD668F"/>
    <w:rsid w:val="00DE337C"/>
    <w:rsid w:val="00DF4AEE"/>
    <w:rsid w:val="00E00F1C"/>
    <w:rsid w:val="00E115A2"/>
    <w:rsid w:val="00E24C8D"/>
    <w:rsid w:val="00E24FA7"/>
    <w:rsid w:val="00E41CD5"/>
    <w:rsid w:val="00E47FBD"/>
    <w:rsid w:val="00E5346A"/>
    <w:rsid w:val="00E7055D"/>
    <w:rsid w:val="00E831EA"/>
    <w:rsid w:val="00EA1496"/>
    <w:rsid w:val="00EA6702"/>
    <w:rsid w:val="00EB555C"/>
    <w:rsid w:val="00EE0C26"/>
    <w:rsid w:val="00F22BB1"/>
    <w:rsid w:val="00F23C59"/>
    <w:rsid w:val="00F35982"/>
    <w:rsid w:val="00F41C65"/>
    <w:rsid w:val="00F60A00"/>
    <w:rsid w:val="00F70460"/>
    <w:rsid w:val="00F73DCA"/>
    <w:rsid w:val="00F75A7C"/>
    <w:rsid w:val="00F834D2"/>
    <w:rsid w:val="00F93659"/>
    <w:rsid w:val="00FB2281"/>
    <w:rsid w:val="00FC2435"/>
    <w:rsid w:val="00FD7A4F"/>
    <w:rsid w:val="00FD7B0E"/>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A27F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13384017">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F53D0-A3A4-432D-BEDB-31DF1782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1888</Words>
  <Characters>10764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12</cp:revision>
  <cp:lastPrinted>2025-09-03T06:49:00Z</cp:lastPrinted>
  <dcterms:created xsi:type="dcterms:W3CDTF">2025-06-13T16:48:00Z</dcterms:created>
  <dcterms:modified xsi:type="dcterms:W3CDTF">2025-09-03T06:49:00Z</dcterms:modified>
</cp:coreProperties>
</file>